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7DD9" w14:textId="77777777" w:rsidR="00EB544F" w:rsidRDefault="00EB544F" w:rsidP="00EB544F">
      <w:pPr>
        <w:spacing w:before="120" w:after="120" w:line="288" w:lineRule="auto"/>
        <w:ind w:right="-1050"/>
        <w:jc w:val="right"/>
        <w:rPr>
          <w:rFonts w:asciiTheme="minorHAnsi" w:hAnsiTheme="minorHAnsi"/>
          <w:b/>
          <w:color w:val="365F91"/>
          <w:sz w:val="32"/>
          <w:szCs w:val="32"/>
        </w:rPr>
      </w:pPr>
      <w:bookmarkStart w:id="0" w:name="_GoBack"/>
      <w:bookmarkEnd w:id="0"/>
    </w:p>
    <w:p w14:paraId="75B9BAC8" w14:textId="77777777" w:rsidR="00EB544F" w:rsidRDefault="00EB544F" w:rsidP="00EB544F">
      <w:pPr>
        <w:spacing w:before="120" w:after="120" w:line="288" w:lineRule="auto"/>
        <w:ind w:right="-483"/>
        <w:jc w:val="right"/>
        <w:rPr>
          <w:rFonts w:asciiTheme="minorHAnsi" w:hAnsiTheme="minorHAnsi"/>
          <w:b/>
          <w:color w:val="365F91"/>
          <w:sz w:val="32"/>
          <w:szCs w:val="32"/>
        </w:rPr>
      </w:pPr>
    </w:p>
    <w:p w14:paraId="713F7966" w14:textId="77777777" w:rsidR="00EB544F" w:rsidRDefault="00EB544F" w:rsidP="00EB544F">
      <w:pPr>
        <w:spacing w:before="120" w:after="120" w:line="288" w:lineRule="auto"/>
        <w:ind w:right="-483"/>
        <w:jc w:val="right"/>
        <w:rPr>
          <w:rFonts w:asciiTheme="minorHAnsi" w:hAnsiTheme="minorHAnsi"/>
          <w:b/>
          <w:color w:val="365F91"/>
          <w:sz w:val="32"/>
          <w:szCs w:val="32"/>
        </w:rPr>
      </w:pPr>
    </w:p>
    <w:p w14:paraId="2B2129E1" w14:textId="77777777" w:rsidR="00EB544F" w:rsidRDefault="00EB544F" w:rsidP="00EB544F">
      <w:pPr>
        <w:spacing w:before="120" w:after="120" w:line="288" w:lineRule="auto"/>
        <w:ind w:right="-483"/>
        <w:jc w:val="right"/>
        <w:rPr>
          <w:rFonts w:asciiTheme="minorHAnsi" w:hAnsiTheme="minorHAnsi"/>
          <w:b/>
          <w:color w:val="365F91"/>
          <w:sz w:val="32"/>
          <w:szCs w:val="32"/>
        </w:rPr>
      </w:pPr>
    </w:p>
    <w:p w14:paraId="32505EE7" w14:textId="77777777" w:rsidR="00EB544F" w:rsidRDefault="00EB544F" w:rsidP="00EB544F">
      <w:pPr>
        <w:spacing w:before="120" w:after="120" w:line="288" w:lineRule="auto"/>
        <w:ind w:right="-483"/>
        <w:jc w:val="right"/>
        <w:rPr>
          <w:rFonts w:asciiTheme="minorHAnsi" w:hAnsiTheme="minorHAnsi"/>
          <w:b/>
          <w:color w:val="365F91"/>
          <w:sz w:val="32"/>
          <w:szCs w:val="32"/>
        </w:rPr>
      </w:pPr>
    </w:p>
    <w:p w14:paraId="5055864E" w14:textId="77777777" w:rsidR="00EB544F" w:rsidRDefault="00EB544F" w:rsidP="00EB544F">
      <w:pPr>
        <w:spacing w:before="120" w:after="120" w:line="288" w:lineRule="auto"/>
        <w:ind w:right="-483"/>
        <w:jc w:val="right"/>
        <w:rPr>
          <w:rFonts w:asciiTheme="minorHAnsi" w:hAnsiTheme="minorHAnsi"/>
          <w:b/>
          <w:color w:val="365F91"/>
          <w:sz w:val="32"/>
          <w:szCs w:val="32"/>
        </w:rPr>
      </w:pPr>
    </w:p>
    <w:p w14:paraId="7C0E35A0" w14:textId="77777777" w:rsidR="00840FF3" w:rsidRDefault="00840FF3" w:rsidP="00EB544F">
      <w:pPr>
        <w:spacing w:before="120" w:after="120" w:line="288" w:lineRule="auto"/>
        <w:ind w:right="-483"/>
        <w:jc w:val="right"/>
        <w:rPr>
          <w:rFonts w:asciiTheme="minorHAnsi" w:hAnsiTheme="minorHAnsi"/>
          <w:b/>
          <w:color w:val="365F91"/>
          <w:sz w:val="32"/>
          <w:szCs w:val="32"/>
        </w:rPr>
      </w:pPr>
    </w:p>
    <w:p w14:paraId="482C2C6B" w14:textId="77777777" w:rsidR="000B4223" w:rsidRPr="00EB544F" w:rsidRDefault="000B4223" w:rsidP="00EB544F">
      <w:pPr>
        <w:spacing w:before="120" w:after="120" w:line="288" w:lineRule="auto"/>
        <w:ind w:right="-483"/>
        <w:jc w:val="center"/>
        <w:rPr>
          <w:rFonts w:asciiTheme="minorHAnsi" w:hAnsiTheme="minorHAnsi"/>
          <w:b/>
          <w:color w:val="365F91"/>
          <w:sz w:val="32"/>
          <w:szCs w:val="32"/>
        </w:rPr>
      </w:pPr>
      <w:r w:rsidRPr="00EB544F">
        <w:rPr>
          <w:rFonts w:asciiTheme="minorHAnsi" w:hAnsiTheme="minorHAnsi"/>
          <w:b/>
          <w:color w:val="365F91"/>
          <w:sz w:val="32"/>
          <w:szCs w:val="32"/>
        </w:rPr>
        <w:t xml:space="preserve">IPReg </w:t>
      </w:r>
      <w:r w:rsidR="00904C05" w:rsidRPr="00EB544F">
        <w:rPr>
          <w:rFonts w:asciiTheme="minorHAnsi" w:hAnsiTheme="minorHAnsi"/>
          <w:b/>
          <w:color w:val="365F91"/>
          <w:sz w:val="32"/>
          <w:szCs w:val="32"/>
        </w:rPr>
        <w:t>Compensation Arrangements</w:t>
      </w:r>
      <w:r w:rsidRPr="00EB544F">
        <w:rPr>
          <w:rFonts w:asciiTheme="minorHAnsi" w:hAnsiTheme="minorHAnsi"/>
          <w:b/>
          <w:color w:val="365F91"/>
          <w:sz w:val="32"/>
          <w:szCs w:val="32"/>
        </w:rPr>
        <w:t xml:space="preserve"> Rules 201</w:t>
      </w:r>
      <w:r w:rsidR="00CA1D93" w:rsidRPr="00EB544F">
        <w:rPr>
          <w:rFonts w:asciiTheme="minorHAnsi" w:hAnsiTheme="minorHAnsi"/>
          <w:b/>
          <w:color w:val="365F91"/>
          <w:sz w:val="32"/>
          <w:szCs w:val="32"/>
        </w:rPr>
        <w:t>5</w:t>
      </w:r>
    </w:p>
    <w:p w14:paraId="61B0D0EC" w14:textId="77777777" w:rsidR="000B4223" w:rsidRPr="00EB544F" w:rsidRDefault="000B4223" w:rsidP="000B4223">
      <w:pPr>
        <w:spacing w:before="120" w:after="120" w:line="288" w:lineRule="auto"/>
        <w:ind w:right="-483"/>
        <w:jc w:val="center"/>
        <w:rPr>
          <w:rFonts w:asciiTheme="minorHAnsi" w:hAnsiTheme="minorHAnsi"/>
          <w:b/>
          <w:color w:val="365F91"/>
          <w:sz w:val="32"/>
          <w:szCs w:val="32"/>
        </w:rPr>
      </w:pPr>
    </w:p>
    <w:p w14:paraId="574BD595" w14:textId="77777777" w:rsidR="00CA1D93" w:rsidRPr="00EB544F" w:rsidRDefault="00CA1D93" w:rsidP="000B4223">
      <w:pPr>
        <w:spacing w:before="120" w:after="120" w:line="288" w:lineRule="auto"/>
        <w:ind w:right="-483"/>
        <w:jc w:val="both"/>
        <w:rPr>
          <w:rFonts w:asciiTheme="minorHAnsi" w:hAnsiTheme="minorHAnsi"/>
          <w:b/>
          <w:color w:val="365F91"/>
          <w:sz w:val="32"/>
          <w:szCs w:val="32"/>
        </w:rPr>
      </w:pPr>
    </w:p>
    <w:p w14:paraId="134DABE5" w14:textId="77777777" w:rsidR="00CA1D93" w:rsidRPr="00EB544F" w:rsidRDefault="00CA1D93" w:rsidP="000B4223">
      <w:pPr>
        <w:spacing w:before="120" w:after="120" w:line="288" w:lineRule="auto"/>
        <w:ind w:right="-483"/>
        <w:jc w:val="both"/>
        <w:rPr>
          <w:rFonts w:asciiTheme="minorHAnsi" w:hAnsiTheme="minorHAnsi"/>
          <w:b/>
          <w:color w:val="365F91"/>
          <w:sz w:val="32"/>
          <w:szCs w:val="32"/>
        </w:rPr>
      </w:pPr>
    </w:p>
    <w:p w14:paraId="25C81FD9" w14:textId="77777777" w:rsidR="000B4223" w:rsidRPr="00EB544F" w:rsidRDefault="000B4223" w:rsidP="000B4223">
      <w:pPr>
        <w:spacing w:before="120" w:after="120" w:line="288" w:lineRule="auto"/>
        <w:ind w:right="-483"/>
        <w:jc w:val="both"/>
        <w:rPr>
          <w:rFonts w:asciiTheme="minorHAnsi" w:hAnsiTheme="minorHAnsi"/>
          <w:b/>
          <w:color w:val="365F91"/>
          <w:sz w:val="32"/>
          <w:szCs w:val="32"/>
        </w:rPr>
      </w:pPr>
      <w:r w:rsidRPr="00EB544F">
        <w:rPr>
          <w:rFonts w:asciiTheme="minorHAnsi" w:hAnsiTheme="minorHAnsi"/>
          <w:b/>
          <w:color w:val="365F91"/>
          <w:sz w:val="32"/>
          <w:szCs w:val="32"/>
        </w:rPr>
        <w:t>(Regulations of the Patent Regulation Board of the Chartered Institute of Patent Attorneys and the Trade Mark Regulation Board of the Institute of Trade Mark Attorneys (working jointly as the Intellectual Property Regulation Board) regarding claims under th</w:t>
      </w:r>
      <w:r w:rsidR="00F97995" w:rsidRPr="00EB544F">
        <w:rPr>
          <w:rFonts w:asciiTheme="minorHAnsi" w:hAnsiTheme="minorHAnsi"/>
          <w:b/>
          <w:color w:val="365F91"/>
          <w:sz w:val="32"/>
          <w:szCs w:val="32"/>
        </w:rPr>
        <w:t>eir compensation arrangements)</w:t>
      </w:r>
    </w:p>
    <w:p w14:paraId="097A8F64" w14:textId="77777777" w:rsidR="000B4223" w:rsidRDefault="000B4223" w:rsidP="000B4223">
      <w:pPr>
        <w:spacing w:before="120" w:after="120" w:line="288" w:lineRule="auto"/>
        <w:ind w:right="-483"/>
        <w:jc w:val="both"/>
        <w:rPr>
          <w:b/>
          <w:sz w:val="32"/>
          <w:szCs w:val="32"/>
        </w:rPr>
      </w:pPr>
    </w:p>
    <w:p w14:paraId="3DDBB4B6" w14:textId="77777777" w:rsidR="000B4223" w:rsidRDefault="000B4223" w:rsidP="000B4223">
      <w:pPr>
        <w:spacing w:before="120" w:after="120" w:line="288" w:lineRule="auto"/>
        <w:ind w:right="-483"/>
        <w:jc w:val="both"/>
        <w:rPr>
          <w:b/>
          <w:sz w:val="32"/>
          <w:szCs w:val="32"/>
        </w:rPr>
      </w:pPr>
    </w:p>
    <w:p w14:paraId="30B08B9A" w14:textId="77777777" w:rsidR="000B4223" w:rsidRDefault="000B4223" w:rsidP="000B4223">
      <w:pPr>
        <w:spacing w:before="120" w:after="120" w:line="288" w:lineRule="auto"/>
        <w:ind w:right="-483"/>
        <w:jc w:val="both"/>
        <w:rPr>
          <w:b/>
          <w:sz w:val="32"/>
          <w:szCs w:val="32"/>
        </w:rPr>
      </w:pPr>
    </w:p>
    <w:p w14:paraId="7FE8527B" w14:textId="77777777" w:rsidR="000B4223" w:rsidRDefault="000B4223" w:rsidP="000B4223">
      <w:pPr>
        <w:spacing w:before="120" w:after="120" w:line="288" w:lineRule="auto"/>
        <w:ind w:right="-483"/>
        <w:jc w:val="both"/>
        <w:rPr>
          <w:b/>
          <w:i/>
          <w:sz w:val="28"/>
          <w:szCs w:val="28"/>
        </w:rPr>
      </w:pPr>
    </w:p>
    <w:p w14:paraId="0EB13A17" w14:textId="77777777" w:rsidR="000B4223" w:rsidRDefault="000B4223" w:rsidP="000B4223">
      <w:pPr>
        <w:spacing w:before="120" w:after="120" w:line="288" w:lineRule="auto"/>
        <w:ind w:right="-483"/>
        <w:jc w:val="both"/>
        <w:rPr>
          <w:b/>
          <w:i/>
          <w:sz w:val="28"/>
          <w:szCs w:val="28"/>
        </w:rPr>
      </w:pPr>
    </w:p>
    <w:p w14:paraId="400E2C25" w14:textId="77777777" w:rsidR="000B4223" w:rsidRDefault="000B4223" w:rsidP="000B4223">
      <w:pPr>
        <w:spacing w:before="120" w:after="120" w:line="288" w:lineRule="auto"/>
        <w:ind w:right="-483"/>
        <w:jc w:val="right"/>
        <w:rPr>
          <w:b/>
          <w:i/>
          <w:sz w:val="28"/>
          <w:szCs w:val="28"/>
        </w:rPr>
      </w:pPr>
    </w:p>
    <w:p w14:paraId="7AC04C39" w14:textId="77777777" w:rsidR="00CA1D93" w:rsidRDefault="000B4223" w:rsidP="000B4223">
      <w:pPr>
        <w:spacing w:before="120" w:after="120" w:line="288" w:lineRule="auto"/>
        <w:ind w:right="-483"/>
        <w:jc w:val="both"/>
        <w:rPr>
          <w:b/>
          <w:sz w:val="28"/>
          <w:szCs w:val="28"/>
        </w:rPr>
      </w:pPr>
      <w:r>
        <w:rPr>
          <w:b/>
          <w:sz w:val="28"/>
          <w:szCs w:val="28"/>
        </w:rPr>
        <w:br w:type="page"/>
      </w:r>
    </w:p>
    <w:p w14:paraId="3E391D2B" w14:textId="77777777" w:rsidR="00CA1D93" w:rsidRPr="00EB544F" w:rsidRDefault="00CA1D93" w:rsidP="000B4223">
      <w:pPr>
        <w:spacing w:before="120" w:after="120" w:line="288" w:lineRule="auto"/>
        <w:ind w:right="-483"/>
        <w:jc w:val="both"/>
        <w:rPr>
          <w:rFonts w:ascii="Calibri" w:hAnsi="Calibri"/>
          <w:b/>
          <w:color w:val="365F91"/>
        </w:rPr>
      </w:pPr>
      <w:r w:rsidRPr="00EB544F">
        <w:rPr>
          <w:rFonts w:ascii="Calibri" w:hAnsi="Calibri"/>
          <w:b/>
          <w:color w:val="365F91"/>
        </w:rPr>
        <w:lastRenderedPageBreak/>
        <w:t>Preamble:</w:t>
      </w:r>
    </w:p>
    <w:p w14:paraId="3020DB34" w14:textId="77777777" w:rsidR="00CA1D93" w:rsidRDefault="00CA1D93" w:rsidP="000B4223">
      <w:pPr>
        <w:spacing w:before="120" w:after="120" w:line="288" w:lineRule="auto"/>
        <w:ind w:right="-483"/>
        <w:jc w:val="both"/>
        <w:rPr>
          <w:rFonts w:ascii="Calibri" w:hAnsi="Calibri"/>
        </w:rPr>
      </w:pPr>
    </w:p>
    <w:p w14:paraId="778638E6" w14:textId="77777777" w:rsidR="000B4223" w:rsidRPr="00EB544F" w:rsidRDefault="000B4223" w:rsidP="000B4223">
      <w:pPr>
        <w:spacing w:before="120" w:after="120" w:line="288" w:lineRule="auto"/>
        <w:ind w:right="-483"/>
        <w:jc w:val="both"/>
        <w:rPr>
          <w:rFonts w:ascii="Calibri" w:hAnsi="Calibri"/>
          <w:sz w:val="22"/>
          <w:szCs w:val="22"/>
        </w:rPr>
      </w:pPr>
      <w:r w:rsidRPr="00EB544F">
        <w:rPr>
          <w:rFonts w:ascii="Calibri" w:hAnsi="Calibri"/>
          <w:sz w:val="22"/>
          <w:szCs w:val="22"/>
        </w:rPr>
        <w:t xml:space="preserve">The Patent Regulation Board of the Chartered Institute of Patent Attorneys and the Trade Mark Regulation Board of the Institute of Trade Mark Attorneys working jointly as the Intellectual Property Regulation Board (IPReg) now make the following provisions under: </w:t>
      </w:r>
    </w:p>
    <w:p w14:paraId="7341B5AE" w14:textId="77777777" w:rsidR="000B4223" w:rsidRPr="00EB544F" w:rsidRDefault="000B4223" w:rsidP="000B4223">
      <w:pPr>
        <w:numPr>
          <w:ilvl w:val="0"/>
          <w:numId w:val="2"/>
        </w:numPr>
        <w:tabs>
          <w:tab w:val="clear" w:pos="1080"/>
        </w:tabs>
        <w:spacing w:before="120" w:after="120" w:line="288" w:lineRule="auto"/>
        <w:ind w:left="567" w:right="-483" w:hanging="567"/>
        <w:jc w:val="both"/>
        <w:rPr>
          <w:rFonts w:ascii="Calibri" w:hAnsi="Calibri"/>
          <w:sz w:val="22"/>
          <w:szCs w:val="22"/>
        </w:rPr>
      </w:pPr>
      <w:r w:rsidRPr="00EB544F">
        <w:rPr>
          <w:rFonts w:ascii="Calibri" w:hAnsi="Calibri"/>
          <w:sz w:val="22"/>
          <w:szCs w:val="22"/>
        </w:rPr>
        <w:t xml:space="preserve">Part 5 </w:t>
      </w:r>
      <w:r w:rsidR="00020902" w:rsidRPr="00EB544F">
        <w:rPr>
          <w:rFonts w:ascii="Calibri" w:hAnsi="Calibri"/>
          <w:sz w:val="22"/>
          <w:szCs w:val="22"/>
        </w:rPr>
        <w:t xml:space="preserve">of, </w:t>
      </w:r>
      <w:r w:rsidRPr="00EB544F">
        <w:rPr>
          <w:rFonts w:ascii="Calibri" w:hAnsi="Calibri"/>
          <w:sz w:val="22"/>
          <w:szCs w:val="22"/>
        </w:rPr>
        <w:t xml:space="preserve">and Schedule 11 </w:t>
      </w:r>
      <w:r w:rsidR="00020902" w:rsidRPr="00EB544F">
        <w:rPr>
          <w:rFonts w:ascii="Calibri" w:hAnsi="Calibri"/>
          <w:sz w:val="22"/>
          <w:szCs w:val="22"/>
        </w:rPr>
        <w:t>to,</w:t>
      </w:r>
      <w:r w:rsidRPr="00EB544F">
        <w:rPr>
          <w:rFonts w:ascii="Calibri" w:hAnsi="Calibri"/>
          <w:sz w:val="22"/>
          <w:szCs w:val="22"/>
        </w:rPr>
        <w:t xml:space="preserve"> the Legal Services Act 2007</w:t>
      </w:r>
      <w:r w:rsidR="00786BD7" w:rsidRPr="00EB544F">
        <w:rPr>
          <w:rFonts w:ascii="Calibri" w:hAnsi="Calibri"/>
          <w:sz w:val="22"/>
          <w:szCs w:val="22"/>
        </w:rPr>
        <w:t>;</w:t>
      </w:r>
    </w:p>
    <w:p w14:paraId="3AE3C43B" w14:textId="77777777" w:rsidR="00786BD7" w:rsidRPr="00EB544F" w:rsidRDefault="00786BD7" w:rsidP="000B4223">
      <w:pPr>
        <w:numPr>
          <w:ilvl w:val="0"/>
          <w:numId w:val="2"/>
        </w:numPr>
        <w:tabs>
          <w:tab w:val="clear" w:pos="1080"/>
        </w:tabs>
        <w:spacing w:before="120" w:after="120" w:line="288" w:lineRule="auto"/>
        <w:ind w:left="567" w:right="-483" w:hanging="567"/>
        <w:jc w:val="both"/>
        <w:rPr>
          <w:rFonts w:ascii="Calibri" w:hAnsi="Calibri"/>
          <w:sz w:val="22"/>
          <w:szCs w:val="22"/>
        </w:rPr>
      </w:pPr>
      <w:r w:rsidRPr="00EB544F">
        <w:rPr>
          <w:rFonts w:ascii="Calibri" w:hAnsi="Calibri" w:cs="Arial"/>
          <w:color w:val="000000"/>
          <w:sz w:val="22"/>
          <w:szCs w:val="22"/>
          <w:lang w:val="en"/>
        </w:rPr>
        <w:t>an Order made under section 69 of the Legal Services Act 2007, S.I. 201</w:t>
      </w:r>
      <w:r w:rsidR="006D133A" w:rsidRPr="00EB544F">
        <w:rPr>
          <w:rFonts w:ascii="Calibri" w:hAnsi="Calibri" w:cs="Arial"/>
          <w:color w:val="000000"/>
          <w:sz w:val="22"/>
          <w:szCs w:val="22"/>
          <w:lang w:val="en"/>
        </w:rPr>
        <w:t>4</w:t>
      </w:r>
      <w:r w:rsidRPr="00EB544F">
        <w:rPr>
          <w:rFonts w:ascii="Calibri" w:hAnsi="Calibri" w:cs="Arial"/>
          <w:color w:val="000000"/>
          <w:sz w:val="22"/>
          <w:szCs w:val="22"/>
          <w:lang w:val="en"/>
        </w:rPr>
        <w:t xml:space="preserve"> No. </w:t>
      </w:r>
      <w:r w:rsidR="006D133A" w:rsidRPr="00EB544F">
        <w:rPr>
          <w:rFonts w:ascii="Calibri" w:hAnsi="Calibri" w:cs="Arial"/>
          <w:color w:val="000000"/>
          <w:sz w:val="22"/>
          <w:szCs w:val="22"/>
          <w:lang w:val="en"/>
        </w:rPr>
        <w:t>3238</w:t>
      </w:r>
      <w:r w:rsidRPr="00EB544F">
        <w:rPr>
          <w:rFonts w:ascii="Calibri" w:hAnsi="Calibri" w:cs="Arial"/>
          <w:color w:val="000000"/>
          <w:sz w:val="22"/>
          <w:szCs w:val="22"/>
          <w:lang w:val="en"/>
        </w:rPr>
        <w:t>.</w:t>
      </w:r>
    </w:p>
    <w:p w14:paraId="4EEBD430" w14:textId="77777777" w:rsidR="006D133A" w:rsidRPr="00EB544F" w:rsidRDefault="006D133A" w:rsidP="000B4223">
      <w:pPr>
        <w:spacing w:before="120" w:after="120" w:line="288" w:lineRule="auto"/>
        <w:ind w:right="-483"/>
        <w:jc w:val="both"/>
        <w:rPr>
          <w:rFonts w:ascii="Calibri" w:hAnsi="Calibri"/>
          <w:i/>
          <w:sz w:val="22"/>
          <w:szCs w:val="22"/>
        </w:rPr>
      </w:pPr>
    </w:p>
    <w:p w14:paraId="48381D96" w14:textId="77777777" w:rsidR="000B4223" w:rsidRPr="00EB544F" w:rsidRDefault="000B4223" w:rsidP="000B4223">
      <w:pPr>
        <w:spacing w:before="120" w:after="120" w:line="288" w:lineRule="auto"/>
        <w:ind w:right="-483"/>
        <w:jc w:val="both"/>
        <w:rPr>
          <w:rFonts w:ascii="Calibri" w:hAnsi="Calibri"/>
          <w:i/>
          <w:sz w:val="22"/>
          <w:szCs w:val="22"/>
        </w:rPr>
      </w:pPr>
      <w:r w:rsidRPr="00EB544F">
        <w:rPr>
          <w:rFonts w:ascii="Calibri" w:hAnsi="Calibri"/>
          <w:i/>
          <w:sz w:val="22"/>
          <w:szCs w:val="22"/>
        </w:rPr>
        <w:t>These Regulations make provision as to:</w:t>
      </w:r>
    </w:p>
    <w:p w14:paraId="2BD3EFC4" w14:textId="77777777" w:rsidR="005D1702" w:rsidRPr="00EB544F" w:rsidRDefault="005D1702" w:rsidP="000B4223">
      <w:pPr>
        <w:numPr>
          <w:ilvl w:val="0"/>
          <w:numId w:val="1"/>
        </w:numPr>
        <w:tabs>
          <w:tab w:val="clear" w:pos="720"/>
          <w:tab w:val="num" w:pos="567"/>
        </w:tabs>
        <w:spacing w:before="120" w:after="120" w:line="288" w:lineRule="auto"/>
        <w:ind w:left="567" w:right="-483" w:hanging="567"/>
        <w:jc w:val="both"/>
        <w:rPr>
          <w:rFonts w:ascii="Calibri" w:hAnsi="Calibri"/>
          <w:i/>
          <w:sz w:val="22"/>
          <w:szCs w:val="22"/>
        </w:rPr>
      </w:pPr>
      <w:r w:rsidRPr="00EB544F">
        <w:rPr>
          <w:rFonts w:ascii="Calibri" w:hAnsi="Calibri"/>
          <w:i/>
          <w:sz w:val="22"/>
          <w:szCs w:val="22"/>
        </w:rPr>
        <w:t xml:space="preserve">the establishment of </w:t>
      </w:r>
      <w:r w:rsidR="00D95BDC" w:rsidRPr="00EB544F">
        <w:rPr>
          <w:rFonts w:ascii="Calibri" w:hAnsi="Calibri"/>
          <w:i/>
          <w:sz w:val="22"/>
          <w:szCs w:val="22"/>
        </w:rPr>
        <w:t xml:space="preserve">appropriate </w:t>
      </w:r>
      <w:r w:rsidRPr="00EB544F">
        <w:rPr>
          <w:rFonts w:ascii="Calibri" w:hAnsi="Calibri"/>
          <w:i/>
          <w:sz w:val="22"/>
          <w:szCs w:val="22"/>
        </w:rPr>
        <w:t>compensation arrangements by the Chartered Institute of Patent Attorneys and the Institute of Trade Mark Attorneys;</w:t>
      </w:r>
    </w:p>
    <w:p w14:paraId="7CA1F7BC" w14:textId="77777777" w:rsidR="000B4223" w:rsidRPr="00EB544F" w:rsidRDefault="000B4223" w:rsidP="000B4223">
      <w:pPr>
        <w:numPr>
          <w:ilvl w:val="0"/>
          <w:numId w:val="1"/>
        </w:numPr>
        <w:tabs>
          <w:tab w:val="clear" w:pos="720"/>
          <w:tab w:val="num" w:pos="567"/>
        </w:tabs>
        <w:spacing w:before="120" w:after="120" w:line="288" w:lineRule="auto"/>
        <w:ind w:left="567" w:right="-483" w:hanging="567"/>
        <w:jc w:val="both"/>
        <w:rPr>
          <w:rFonts w:ascii="Calibri" w:hAnsi="Calibri"/>
          <w:i/>
          <w:sz w:val="22"/>
          <w:szCs w:val="22"/>
        </w:rPr>
      </w:pPr>
      <w:r w:rsidRPr="00EB544F">
        <w:rPr>
          <w:rFonts w:ascii="Calibri" w:hAnsi="Calibri"/>
          <w:i/>
          <w:sz w:val="22"/>
          <w:szCs w:val="22"/>
        </w:rPr>
        <w:t xml:space="preserve">the procedures for, and the circumstances in which, </w:t>
      </w:r>
      <w:r w:rsidR="00D95BDC" w:rsidRPr="00EB544F">
        <w:rPr>
          <w:rFonts w:ascii="Calibri" w:hAnsi="Calibri"/>
          <w:i/>
          <w:sz w:val="22"/>
          <w:szCs w:val="22"/>
        </w:rPr>
        <w:t xml:space="preserve">claims may be made under those </w:t>
      </w:r>
      <w:r w:rsidR="005D1702" w:rsidRPr="00EB544F">
        <w:rPr>
          <w:rFonts w:ascii="Calibri" w:hAnsi="Calibri"/>
          <w:i/>
          <w:sz w:val="22"/>
          <w:szCs w:val="22"/>
        </w:rPr>
        <w:t>compensation arrangements of the Chartered Institute of Patent Attorneys and the Institute of Trade Mark Attorneys.</w:t>
      </w:r>
    </w:p>
    <w:p w14:paraId="6CA9D6B6" w14:textId="77777777" w:rsidR="009E5462" w:rsidRDefault="009E5462" w:rsidP="009E5462">
      <w:pPr>
        <w:autoSpaceDE w:val="0"/>
        <w:autoSpaceDN w:val="0"/>
        <w:adjustRightInd w:val="0"/>
        <w:rPr>
          <w:rFonts w:ascii="Calibri" w:hAnsi="Calibri" w:cs="Calibri,Bold"/>
          <w:b/>
          <w:bCs/>
          <w:color w:val="00364B"/>
          <w:sz w:val="22"/>
        </w:rPr>
      </w:pPr>
    </w:p>
    <w:p w14:paraId="4A9F0837" w14:textId="77777777" w:rsidR="009E5462" w:rsidRDefault="000B4223" w:rsidP="00D9338C">
      <w:pPr>
        <w:autoSpaceDE w:val="0"/>
        <w:autoSpaceDN w:val="0"/>
        <w:adjustRightInd w:val="0"/>
        <w:rPr>
          <w:rFonts w:ascii="Calibri" w:hAnsi="Calibri" w:cs="Calibri,Bold"/>
          <w:b/>
          <w:bCs/>
          <w:color w:val="336699"/>
        </w:rPr>
      </w:pPr>
      <w:r>
        <w:rPr>
          <w:rFonts w:ascii="Calibri" w:hAnsi="Calibri" w:cs="Calibri,Bold"/>
          <w:b/>
          <w:bCs/>
          <w:color w:val="336699"/>
          <w:sz w:val="22"/>
        </w:rPr>
        <w:br w:type="page"/>
      </w:r>
      <w:r w:rsidR="003A7D39" w:rsidRPr="00EB544F">
        <w:rPr>
          <w:rFonts w:ascii="Calibri" w:hAnsi="Calibri" w:cs="Calibri,Bold"/>
          <w:b/>
          <w:bCs/>
          <w:color w:val="336699"/>
        </w:rPr>
        <w:lastRenderedPageBreak/>
        <w:t xml:space="preserve">Rule 1 </w:t>
      </w:r>
      <w:r w:rsidR="00D9338C">
        <w:rPr>
          <w:rFonts w:ascii="Calibri" w:hAnsi="Calibri" w:cs="Calibri,Bold"/>
          <w:b/>
          <w:bCs/>
          <w:color w:val="336699"/>
        </w:rPr>
        <w:t>–</w:t>
      </w:r>
      <w:r w:rsidR="003A7D39" w:rsidRPr="00EB544F">
        <w:rPr>
          <w:rFonts w:ascii="Calibri" w:hAnsi="Calibri" w:cs="Calibri,Bold"/>
          <w:b/>
          <w:bCs/>
          <w:color w:val="336699"/>
        </w:rPr>
        <w:t xml:space="preserve"> </w:t>
      </w:r>
      <w:r w:rsidR="009E5462" w:rsidRPr="00EB544F">
        <w:rPr>
          <w:rFonts w:ascii="Calibri" w:hAnsi="Calibri" w:cs="Calibri,Bold"/>
          <w:b/>
          <w:bCs/>
          <w:color w:val="336699"/>
        </w:rPr>
        <w:t>Interpretation</w:t>
      </w:r>
    </w:p>
    <w:p w14:paraId="520B08CF" w14:textId="77777777" w:rsidR="00D9338C" w:rsidRPr="009E5462" w:rsidRDefault="00D9338C" w:rsidP="00D9338C">
      <w:pPr>
        <w:autoSpaceDE w:val="0"/>
        <w:autoSpaceDN w:val="0"/>
        <w:adjustRightInd w:val="0"/>
        <w:rPr>
          <w:rFonts w:ascii="Calibri" w:hAnsi="Calibri" w:cs="Calibri,Bold"/>
          <w:b/>
          <w:bCs/>
          <w:color w:val="336699"/>
          <w:sz w:val="22"/>
        </w:rPr>
      </w:pPr>
    </w:p>
    <w:p w14:paraId="0C5DDD72" w14:textId="77777777" w:rsidR="009E5462" w:rsidRPr="009E5462" w:rsidRDefault="009E5462" w:rsidP="009E5462">
      <w:pPr>
        <w:autoSpaceDE w:val="0"/>
        <w:autoSpaceDN w:val="0"/>
        <w:adjustRightInd w:val="0"/>
        <w:rPr>
          <w:rFonts w:ascii="Calibri" w:hAnsi="Calibri" w:cs="Calibri"/>
          <w:color w:val="000000"/>
          <w:sz w:val="22"/>
        </w:rPr>
      </w:pPr>
      <w:r w:rsidRPr="009E5462">
        <w:rPr>
          <w:rFonts w:ascii="Calibri" w:hAnsi="Calibri" w:cs="Calibri"/>
          <w:color w:val="000000"/>
          <w:sz w:val="22"/>
        </w:rPr>
        <w:t>1. In these Rules, unless otherwise provided:</w:t>
      </w:r>
    </w:p>
    <w:p w14:paraId="080515A4" w14:textId="77777777" w:rsidR="009E5462" w:rsidRDefault="009E5462" w:rsidP="009E5462">
      <w:pPr>
        <w:autoSpaceDE w:val="0"/>
        <w:autoSpaceDN w:val="0"/>
        <w:adjustRightInd w:val="0"/>
        <w:rPr>
          <w:rFonts w:ascii="Calibri" w:hAnsi="Calibri" w:cs="Calibri,Bold"/>
          <w:b/>
          <w:bCs/>
          <w:color w:val="000000"/>
          <w:sz w:val="22"/>
        </w:rPr>
      </w:pPr>
    </w:p>
    <w:p w14:paraId="461BE309" w14:textId="77777777" w:rsidR="003F2F85" w:rsidRDefault="003F2F85" w:rsidP="00502508">
      <w:pPr>
        <w:autoSpaceDE w:val="0"/>
        <w:autoSpaceDN w:val="0"/>
        <w:adjustRightInd w:val="0"/>
        <w:jc w:val="both"/>
        <w:rPr>
          <w:rFonts w:ascii="Calibri" w:hAnsi="Calibri" w:cs="Calibri,Bold"/>
          <w:bCs/>
          <w:color w:val="000000"/>
          <w:sz w:val="22"/>
        </w:rPr>
      </w:pPr>
      <w:r>
        <w:rPr>
          <w:rFonts w:ascii="Calibri" w:hAnsi="Calibri" w:cs="Calibri,Bold"/>
          <w:bCs/>
          <w:color w:val="000000"/>
          <w:sz w:val="22"/>
        </w:rPr>
        <w:t>“ABS” means a Licensed Body;</w:t>
      </w:r>
    </w:p>
    <w:p w14:paraId="36E19B6C" w14:textId="77777777" w:rsidR="003F2F85" w:rsidRDefault="003F2F85" w:rsidP="00502508">
      <w:pPr>
        <w:autoSpaceDE w:val="0"/>
        <w:autoSpaceDN w:val="0"/>
        <w:adjustRightInd w:val="0"/>
        <w:jc w:val="both"/>
        <w:rPr>
          <w:rFonts w:ascii="Calibri" w:hAnsi="Calibri" w:cs="Calibri,Bold"/>
          <w:bCs/>
          <w:color w:val="000000"/>
          <w:sz w:val="22"/>
        </w:rPr>
      </w:pPr>
    </w:p>
    <w:p w14:paraId="08145F32" w14:textId="77777777" w:rsidR="00502508" w:rsidRDefault="00502508" w:rsidP="00502508">
      <w:pPr>
        <w:autoSpaceDE w:val="0"/>
        <w:autoSpaceDN w:val="0"/>
        <w:adjustRightInd w:val="0"/>
        <w:jc w:val="both"/>
        <w:rPr>
          <w:rFonts w:ascii="Calibri" w:hAnsi="Calibri" w:cs="Calibri"/>
          <w:color w:val="000000"/>
          <w:sz w:val="22"/>
        </w:rPr>
      </w:pPr>
      <w:r>
        <w:rPr>
          <w:rFonts w:ascii="Calibri" w:hAnsi="Calibri" w:cs="Calibri,Bold"/>
          <w:bCs/>
          <w:color w:val="000000"/>
          <w:sz w:val="22"/>
        </w:rPr>
        <w:t>“Applicant</w:t>
      </w:r>
      <w:smartTag w:uri="urn:schemas-microsoft-com:office:smarttags" w:element="PersonName">
        <w:r>
          <w:rPr>
            <w:rFonts w:ascii="Calibri" w:hAnsi="Calibri" w:cs="Calibri,Bold"/>
            <w:b/>
            <w:bCs/>
            <w:color w:val="000000"/>
            <w:sz w:val="22"/>
          </w:rPr>
          <w:t>”</w:t>
        </w:r>
      </w:smartTag>
      <w:r w:rsidRPr="009E5462">
        <w:rPr>
          <w:rFonts w:ascii="Calibri" w:hAnsi="Calibri" w:cs="Calibri,Bold"/>
          <w:b/>
          <w:bCs/>
          <w:color w:val="000000"/>
          <w:sz w:val="22"/>
        </w:rPr>
        <w:t xml:space="preserve"> </w:t>
      </w:r>
      <w:r w:rsidRPr="009E5462">
        <w:rPr>
          <w:rFonts w:ascii="Calibri" w:hAnsi="Calibri" w:cs="Calibri"/>
          <w:color w:val="000000"/>
          <w:sz w:val="22"/>
        </w:rPr>
        <w:t>means a person applying for a Discretionary Grant;</w:t>
      </w:r>
    </w:p>
    <w:p w14:paraId="1094B64B" w14:textId="77777777" w:rsidR="00502508" w:rsidRPr="00502508" w:rsidRDefault="00502508" w:rsidP="00502508">
      <w:pPr>
        <w:autoSpaceDE w:val="0"/>
        <w:autoSpaceDN w:val="0"/>
        <w:adjustRightInd w:val="0"/>
        <w:jc w:val="both"/>
        <w:rPr>
          <w:rFonts w:ascii="Calibri" w:hAnsi="Calibri" w:cs="Calibri"/>
          <w:color w:val="000000"/>
          <w:sz w:val="22"/>
        </w:rPr>
      </w:pPr>
    </w:p>
    <w:p w14:paraId="34220668" w14:textId="77777777" w:rsidR="008B4D5E" w:rsidRDefault="008B4D5E" w:rsidP="00CD4641">
      <w:pPr>
        <w:autoSpaceDE w:val="0"/>
        <w:autoSpaceDN w:val="0"/>
        <w:adjustRightInd w:val="0"/>
        <w:spacing w:after="120"/>
        <w:jc w:val="both"/>
        <w:rPr>
          <w:rFonts w:ascii="Calibri" w:hAnsi="Calibri" w:cs="Calibri,Bold"/>
          <w:bCs/>
          <w:color w:val="000000"/>
          <w:sz w:val="22"/>
        </w:rPr>
      </w:pPr>
      <w:r>
        <w:rPr>
          <w:rFonts w:ascii="Calibri" w:hAnsi="Calibri" w:cs="Calibri,Bold"/>
          <w:bCs/>
          <w:color w:val="000000"/>
          <w:sz w:val="22"/>
        </w:rPr>
        <w:t>“Authorised Insurer” means a person who:</w:t>
      </w:r>
    </w:p>
    <w:p w14:paraId="185C8F3D" w14:textId="77777777" w:rsidR="008B4D5E" w:rsidRDefault="008B4D5E" w:rsidP="00060BA2">
      <w:pPr>
        <w:numPr>
          <w:ilvl w:val="1"/>
          <w:numId w:val="2"/>
        </w:numPr>
        <w:tabs>
          <w:tab w:val="clear" w:pos="1800"/>
          <w:tab w:val="num" w:pos="1440"/>
        </w:tabs>
        <w:autoSpaceDE w:val="0"/>
        <w:autoSpaceDN w:val="0"/>
        <w:adjustRightInd w:val="0"/>
        <w:ind w:left="1440"/>
        <w:jc w:val="both"/>
        <w:rPr>
          <w:rFonts w:ascii="Calibri" w:hAnsi="Calibri" w:cs="Calibri,Bold"/>
          <w:bCs/>
          <w:color w:val="000000"/>
          <w:sz w:val="22"/>
        </w:rPr>
      </w:pPr>
      <w:r>
        <w:rPr>
          <w:rFonts w:ascii="Calibri" w:hAnsi="Calibri" w:cs="Calibri,Bold"/>
          <w:bCs/>
          <w:color w:val="000000"/>
          <w:sz w:val="22"/>
        </w:rPr>
        <w:t>has permission under Part 4A of FSMA to effect or carry out contracts of insurance of a relevant class;</w:t>
      </w:r>
    </w:p>
    <w:p w14:paraId="31EFC744" w14:textId="77777777" w:rsidR="008B4D5E" w:rsidRDefault="008B4D5E" w:rsidP="00060BA2">
      <w:pPr>
        <w:numPr>
          <w:ilvl w:val="1"/>
          <w:numId w:val="2"/>
        </w:numPr>
        <w:tabs>
          <w:tab w:val="clear" w:pos="1800"/>
          <w:tab w:val="num" w:pos="1440"/>
        </w:tabs>
        <w:autoSpaceDE w:val="0"/>
        <w:autoSpaceDN w:val="0"/>
        <w:adjustRightInd w:val="0"/>
        <w:ind w:left="1440"/>
        <w:jc w:val="both"/>
        <w:rPr>
          <w:rFonts w:ascii="Calibri" w:hAnsi="Calibri" w:cs="Calibri,Bold"/>
          <w:bCs/>
          <w:color w:val="000000"/>
          <w:sz w:val="22"/>
        </w:rPr>
      </w:pPr>
      <w:r>
        <w:rPr>
          <w:rFonts w:ascii="Calibri" w:hAnsi="Calibri" w:cs="Calibri,Bold"/>
          <w:bCs/>
          <w:color w:val="000000"/>
          <w:sz w:val="22"/>
        </w:rPr>
        <w:t xml:space="preserve">carries on an insurance market activity, within the meaning of </w:t>
      </w:r>
      <w:r w:rsidR="00060BA2">
        <w:rPr>
          <w:rFonts w:ascii="Calibri" w:hAnsi="Calibri" w:cs="Calibri,Bold"/>
          <w:bCs/>
          <w:color w:val="000000"/>
          <w:sz w:val="22"/>
        </w:rPr>
        <w:t>section 31</w:t>
      </w:r>
      <w:r>
        <w:rPr>
          <w:rFonts w:ascii="Calibri" w:hAnsi="Calibri" w:cs="Calibri,Bold"/>
          <w:bCs/>
          <w:color w:val="000000"/>
          <w:sz w:val="22"/>
        </w:rPr>
        <w:t>6(3) of FSMA;</w:t>
      </w:r>
    </w:p>
    <w:p w14:paraId="56BC46B5" w14:textId="77777777" w:rsidR="008B4D5E" w:rsidRDefault="00CD4641" w:rsidP="00060BA2">
      <w:pPr>
        <w:numPr>
          <w:ilvl w:val="1"/>
          <w:numId w:val="2"/>
        </w:numPr>
        <w:tabs>
          <w:tab w:val="clear" w:pos="1800"/>
          <w:tab w:val="num" w:pos="1440"/>
        </w:tabs>
        <w:autoSpaceDE w:val="0"/>
        <w:autoSpaceDN w:val="0"/>
        <w:adjustRightInd w:val="0"/>
        <w:ind w:left="1440"/>
        <w:jc w:val="both"/>
        <w:rPr>
          <w:rFonts w:ascii="Calibri" w:hAnsi="Calibri" w:cs="Calibri,Bold"/>
          <w:bCs/>
          <w:color w:val="000000"/>
          <w:sz w:val="22"/>
        </w:rPr>
      </w:pPr>
      <w:r>
        <w:rPr>
          <w:rFonts w:ascii="Calibri" w:hAnsi="Calibri" w:cs="Calibri,Bold"/>
          <w:bCs/>
          <w:color w:val="000000"/>
          <w:sz w:val="22"/>
        </w:rPr>
        <w:t>is an EEA authorised b</w:t>
      </w:r>
      <w:r w:rsidR="008B4D5E">
        <w:rPr>
          <w:rFonts w:ascii="Calibri" w:hAnsi="Calibri" w:cs="Calibri,Bold"/>
          <w:bCs/>
          <w:color w:val="000000"/>
          <w:sz w:val="22"/>
        </w:rPr>
        <w:t>ody of the kind mentioned in paragraph 5(d) of Schedule 3 to FSMA, and which has permission under paragraph 15 of that Schedule (as a result of qualifying for authorisation under paragraph 12 of that Schedule) to effect or carry out contracts of insurance of a relevant class; or</w:t>
      </w:r>
    </w:p>
    <w:p w14:paraId="0FF160C7" w14:textId="77777777" w:rsidR="008B4D5E" w:rsidRDefault="008B4D5E" w:rsidP="00060BA2">
      <w:pPr>
        <w:numPr>
          <w:ilvl w:val="1"/>
          <w:numId w:val="2"/>
        </w:numPr>
        <w:tabs>
          <w:tab w:val="clear" w:pos="1800"/>
          <w:tab w:val="num" w:pos="1440"/>
        </w:tabs>
        <w:autoSpaceDE w:val="0"/>
        <w:autoSpaceDN w:val="0"/>
        <w:adjustRightInd w:val="0"/>
        <w:ind w:left="1440"/>
        <w:jc w:val="both"/>
        <w:rPr>
          <w:rFonts w:ascii="Calibri" w:hAnsi="Calibri" w:cs="Calibri,Bold"/>
          <w:bCs/>
          <w:color w:val="000000"/>
          <w:sz w:val="22"/>
        </w:rPr>
      </w:pPr>
      <w:r>
        <w:rPr>
          <w:rFonts w:ascii="Calibri" w:hAnsi="Calibri" w:cs="Calibri,Bold"/>
          <w:bCs/>
          <w:color w:val="000000"/>
          <w:sz w:val="22"/>
        </w:rPr>
        <w:t>does not fall within paragraph (a), (b), or (c) and who may lawfully effect or carry out contracts of insurance of a relevant class in a member state other than the United Kingdom</w:t>
      </w:r>
    </w:p>
    <w:p w14:paraId="3A1A6FA9" w14:textId="77777777" w:rsidR="00803D4C" w:rsidRDefault="00803D4C" w:rsidP="00060BA2">
      <w:pPr>
        <w:autoSpaceDE w:val="0"/>
        <w:autoSpaceDN w:val="0"/>
        <w:adjustRightInd w:val="0"/>
        <w:ind w:left="1440"/>
        <w:jc w:val="both"/>
        <w:rPr>
          <w:rFonts w:ascii="Calibri" w:hAnsi="Calibri" w:cs="Calibri,Bold"/>
          <w:bCs/>
          <w:color w:val="000000"/>
          <w:sz w:val="22"/>
        </w:rPr>
      </w:pPr>
    </w:p>
    <w:p w14:paraId="233A772B" w14:textId="77777777" w:rsidR="008B4D5E" w:rsidRDefault="00803D4C" w:rsidP="007E3735">
      <w:pPr>
        <w:autoSpaceDE w:val="0"/>
        <w:autoSpaceDN w:val="0"/>
        <w:adjustRightInd w:val="0"/>
        <w:ind w:left="1440"/>
        <w:jc w:val="both"/>
        <w:rPr>
          <w:rFonts w:ascii="Calibri" w:hAnsi="Calibri" w:cs="Calibri,Bold"/>
          <w:bCs/>
          <w:color w:val="000000"/>
          <w:sz w:val="22"/>
        </w:rPr>
      </w:pPr>
      <w:r>
        <w:rPr>
          <w:rFonts w:ascii="Calibri" w:hAnsi="Calibri" w:cs="Calibri,Bold"/>
          <w:bCs/>
          <w:color w:val="000000"/>
          <w:sz w:val="22"/>
        </w:rPr>
        <w:t xml:space="preserve">where “relevant class” </w:t>
      </w:r>
      <w:r w:rsidR="00744789">
        <w:rPr>
          <w:rFonts w:ascii="Calibri" w:hAnsi="Calibri" w:cs="Calibri,Bold"/>
          <w:bCs/>
          <w:color w:val="000000"/>
          <w:sz w:val="22"/>
        </w:rPr>
        <w:t>has the meaning set out in section 87(1B) of the Act and provided that this definition must be read with section 22 of FSMA, any relevant order under tha</w:t>
      </w:r>
      <w:r w:rsidR="00D33F66">
        <w:rPr>
          <w:rFonts w:ascii="Calibri" w:hAnsi="Calibri" w:cs="Calibri,Bold"/>
          <w:bCs/>
          <w:color w:val="000000"/>
          <w:sz w:val="22"/>
        </w:rPr>
        <w:t xml:space="preserve">t section and Schedule 2 to </w:t>
      </w:r>
      <w:r w:rsidR="00744789">
        <w:rPr>
          <w:rFonts w:ascii="Calibri" w:hAnsi="Calibri" w:cs="Calibri,Bold"/>
          <w:bCs/>
          <w:color w:val="000000"/>
          <w:sz w:val="22"/>
        </w:rPr>
        <w:t>FSMA</w:t>
      </w:r>
    </w:p>
    <w:p w14:paraId="14FA7F1F" w14:textId="77777777" w:rsidR="00F809C2" w:rsidRPr="004C2BC6" w:rsidRDefault="00F809C2" w:rsidP="00F809C2">
      <w:pPr>
        <w:jc w:val="both"/>
        <w:rPr>
          <w:rFonts w:ascii="Calibri" w:hAnsi="Calibri" w:cs="Arial"/>
          <w:sz w:val="22"/>
          <w:szCs w:val="22"/>
        </w:rPr>
      </w:pPr>
    </w:p>
    <w:p w14:paraId="68EB7B36" w14:textId="77777777" w:rsidR="00F809C2" w:rsidRPr="004C2BC6" w:rsidRDefault="001B2E9E" w:rsidP="00F809C2">
      <w:pPr>
        <w:spacing w:after="120"/>
        <w:jc w:val="both"/>
        <w:rPr>
          <w:rFonts w:ascii="Calibri" w:hAnsi="Calibri" w:cs="Arial"/>
          <w:sz w:val="22"/>
          <w:szCs w:val="22"/>
        </w:rPr>
      </w:pPr>
      <w:r>
        <w:rPr>
          <w:rFonts w:ascii="Calibri" w:hAnsi="Calibri" w:cs="Arial"/>
          <w:sz w:val="22"/>
          <w:szCs w:val="22"/>
        </w:rPr>
        <w:t>“C</w:t>
      </w:r>
      <w:r w:rsidR="00F809C2" w:rsidRPr="004C2BC6">
        <w:rPr>
          <w:rFonts w:ascii="Calibri" w:hAnsi="Calibri" w:cs="Arial"/>
          <w:sz w:val="22"/>
          <w:szCs w:val="22"/>
        </w:rPr>
        <w:t xml:space="preserve">orporate work” means professional work undertaken by an employed regulated person acting solely as an agent on behalf </w:t>
      </w:r>
      <w:r w:rsidR="009B2C48" w:rsidRPr="004C2BC6">
        <w:rPr>
          <w:rFonts w:ascii="Calibri" w:hAnsi="Calibri" w:cs="Arial"/>
          <w:sz w:val="22"/>
          <w:szCs w:val="22"/>
        </w:rPr>
        <w:t>of:</w:t>
      </w:r>
    </w:p>
    <w:p w14:paraId="2CE2B43D" w14:textId="77777777" w:rsidR="00F809C2" w:rsidRPr="004C2BC6" w:rsidRDefault="00F809C2" w:rsidP="00F809C2">
      <w:pPr>
        <w:numPr>
          <w:ilvl w:val="0"/>
          <w:numId w:val="9"/>
        </w:numPr>
        <w:spacing w:after="120"/>
        <w:ind w:left="1418" w:hanging="709"/>
        <w:jc w:val="both"/>
        <w:rPr>
          <w:rFonts w:ascii="Calibri" w:hAnsi="Calibri" w:cs="Arial"/>
          <w:sz w:val="22"/>
          <w:szCs w:val="22"/>
        </w:rPr>
      </w:pPr>
      <w:r w:rsidRPr="004C2BC6">
        <w:rPr>
          <w:rFonts w:ascii="Calibri" w:hAnsi="Calibri" w:cs="Arial"/>
          <w:sz w:val="22"/>
          <w:szCs w:val="22"/>
        </w:rPr>
        <w:t>their employer;</w:t>
      </w:r>
    </w:p>
    <w:p w14:paraId="10295809" w14:textId="77777777" w:rsidR="00F809C2" w:rsidRPr="004C2BC6" w:rsidRDefault="00F809C2" w:rsidP="00F809C2">
      <w:pPr>
        <w:numPr>
          <w:ilvl w:val="0"/>
          <w:numId w:val="9"/>
        </w:numPr>
        <w:spacing w:after="120"/>
        <w:ind w:left="1418" w:hanging="709"/>
        <w:jc w:val="both"/>
        <w:rPr>
          <w:rFonts w:ascii="Calibri" w:hAnsi="Calibri" w:cs="Arial"/>
          <w:sz w:val="22"/>
          <w:szCs w:val="22"/>
        </w:rPr>
      </w:pPr>
      <w:r w:rsidRPr="004C2BC6">
        <w:rPr>
          <w:rFonts w:ascii="Calibri" w:hAnsi="Calibri" w:cs="Arial"/>
          <w:sz w:val="22"/>
          <w:szCs w:val="22"/>
        </w:rPr>
        <w:t>a company or organisation controlled by their employer or in which their employer has a substantial measure of control;</w:t>
      </w:r>
    </w:p>
    <w:p w14:paraId="1D231CE0" w14:textId="77777777" w:rsidR="00F809C2" w:rsidRPr="004C2BC6" w:rsidRDefault="00F809C2" w:rsidP="00F809C2">
      <w:pPr>
        <w:numPr>
          <w:ilvl w:val="0"/>
          <w:numId w:val="9"/>
        </w:numPr>
        <w:spacing w:after="120"/>
        <w:ind w:left="1418" w:hanging="709"/>
        <w:jc w:val="both"/>
        <w:rPr>
          <w:rFonts w:ascii="Calibri" w:hAnsi="Calibri" w:cs="Arial"/>
          <w:sz w:val="22"/>
          <w:szCs w:val="22"/>
        </w:rPr>
      </w:pPr>
      <w:r w:rsidRPr="004C2BC6">
        <w:rPr>
          <w:rFonts w:ascii="Calibri" w:hAnsi="Calibri" w:cs="Arial"/>
          <w:sz w:val="22"/>
          <w:szCs w:val="22"/>
        </w:rPr>
        <w:t>a company in the same group as their employer;</w:t>
      </w:r>
    </w:p>
    <w:p w14:paraId="67177B6A" w14:textId="77777777" w:rsidR="00F809C2" w:rsidRPr="004C2BC6" w:rsidRDefault="00F809C2" w:rsidP="00F809C2">
      <w:pPr>
        <w:numPr>
          <w:ilvl w:val="0"/>
          <w:numId w:val="9"/>
        </w:numPr>
        <w:spacing w:after="120"/>
        <w:ind w:left="1418" w:hanging="709"/>
        <w:jc w:val="both"/>
        <w:rPr>
          <w:rFonts w:ascii="Calibri" w:hAnsi="Calibri" w:cs="Arial"/>
          <w:sz w:val="22"/>
          <w:szCs w:val="22"/>
        </w:rPr>
      </w:pPr>
      <w:r w:rsidRPr="004C2BC6">
        <w:rPr>
          <w:rFonts w:ascii="Calibri" w:hAnsi="Calibri" w:cs="Arial"/>
          <w:sz w:val="22"/>
          <w:szCs w:val="22"/>
        </w:rPr>
        <w:t>a company which controls their employer;</w:t>
      </w:r>
    </w:p>
    <w:p w14:paraId="0AE67AA3" w14:textId="77777777" w:rsidR="00F809C2" w:rsidRPr="004C2BC6" w:rsidRDefault="00F809C2" w:rsidP="00F809C2">
      <w:pPr>
        <w:numPr>
          <w:ilvl w:val="0"/>
          <w:numId w:val="9"/>
        </w:numPr>
        <w:spacing w:after="120"/>
        <w:ind w:left="1418" w:hanging="709"/>
        <w:jc w:val="both"/>
        <w:rPr>
          <w:rFonts w:ascii="Calibri" w:hAnsi="Calibri" w:cs="Arial"/>
          <w:sz w:val="22"/>
          <w:szCs w:val="22"/>
        </w:rPr>
      </w:pPr>
      <w:r w:rsidRPr="004C2BC6">
        <w:rPr>
          <w:rFonts w:ascii="Calibri" w:hAnsi="Calibri" w:cs="Arial"/>
          <w:sz w:val="22"/>
          <w:szCs w:val="22"/>
        </w:rPr>
        <w:t>an employee (including a director or a company secretary) of a company or organisation under (a) to (d) above, where the matter relates or arises out of the work of that company or organisation; or</w:t>
      </w:r>
    </w:p>
    <w:p w14:paraId="46FB6C9F" w14:textId="77777777" w:rsidR="00F809C2" w:rsidRPr="004C2BC6" w:rsidRDefault="00F809C2" w:rsidP="00F809C2">
      <w:pPr>
        <w:numPr>
          <w:ilvl w:val="0"/>
          <w:numId w:val="9"/>
        </w:numPr>
        <w:spacing w:after="120"/>
        <w:ind w:left="1418" w:hanging="709"/>
        <w:jc w:val="both"/>
        <w:rPr>
          <w:rFonts w:ascii="Calibri" w:hAnsi="Calibri" w:cs="Arial"/>
          <w:sz w:val="22"/>
          <w:szCs w:val="22"/>
        </w:rPr>
      </w:pPr>
      <w:r w:rsidRPr="004C2BC6">
        <w:rPr>
          <w:rFonts w:ascii="Calibri" w:hAnsi="Calibri" w:cs="Arial"/>
          <w:sz w:val="22"/>
          <w:szCs w:val="22"/>
        </w:rPr>
        <w:t>another person with whom a person under (a) to (e) above has a common interest;</w:t>
      </w:r>
    </w:p>
    <w:p w14:paraId="3682EC73" w14:textId="77777777" w:rsidR="00AD46AF" w:rsidRPr="00B42129" w:rsidRDefault="00CA1D93" w:rsidP="00F97995">
      <w:pPr>
        <w:autoSpaceDE w:val="0"/>
        <w:autoSpaceDN w:val="0"/>
        <w:adjustRightInd w:val="0"/>
        <w:spacing w:after="120"/>
        <w:jc w:val="both"/>
        <w:rPr>
          <w:rFonts w:ascii="Calibri" w:hAnsi="Calibri" w:cs="Calibri,Bold"/>
          <w:bCs/>
          <w:color w:val="000000"/>
          <w:sz w:val="22"/>
          <w:szCs w:val="22"/>
        </w:rPr>
      </w:pPr>
      <w:r w:rsidRPr="0041488B">
        <w:rPr>
          <w:rFonts w:ascii="Calibri" w:hAnsi="Calibri" w:cs="Calibri,Bold"/>
          <w:bCs/>
          <w:color w:val="000000"/>
          <w:sz w:val="22"/>
          <w:szCs w:val="22"/>
        </w:rPr>
        <w:t xml:space="preserve"> </w:t>
      </w:r>
      <w:r w:rsidR="00AD46AF" w:rsidRPr="0041488B">
        <w:rPr>
          <w:rFonts w:ascii="Calibri" w:hAnsi="Calibri" w:cs="Calibri,Bold"/>
          <w:bCs/>
          <w:color w:val="000000"/>
          <w:sz w:val="22"/>
          <w:szCs w:val="22"/>
        </w:rPr>
        <w:t>“</w:t>
      </w:r>
      <w:r w:rsidR="00E34430" w:rsidRPr="0041488B">
        <w:rPr>
          <w:rFonts w:ascii="Calibri" w:hAnsi="Calibri" w:cs="Calibri,Bold"/>
          <w:bCs/>
          <w:color w:val="000000"/>
          <w:sz w:val="22"/>
          <w:szCs w:val="22"/>
        </w:rPr>
        <w:t>C</w:t>
      </w:r>
      <w:r w:rsidR="00AD46AF" w:rsidRPr="0041488B">
        <w:rPr>
          <w:rFonts w:ascii="Calibri" w:hAnsi="Calibri" w:cs="Calibri,Bold"/>
          <w:bCs/>
          <w:color w:val="000000"/>
          <w:sz w:val="22"/>
          <w:szCs w:val="22"/>
        </w:rPr>
        <w:t xml:space="preserve">ompensation </w:t>
      </w:r>
      <w:r w:rsidR="00E34430" w:rsidRPr="0041488B">
        <w:rPr>
          <w:rFonts w:ascii="Calibri" w:hAnsi="Calibri" w:cs="Calibri,Bold"/>
          <w:bCs/>
          <w:color w:val="000000"/>
          <w:sz w:val="22"/>
          <w:szCs w:val="22"/>
        </w:rPr>
        <w:t>A</w:t>
      </w:r>
      <w:r w:rsidR="00AD46AF" w:rsidRPr="0041488B">
        <w:rPr>
          <w:rFonts w:ascii="Calibri" w:hAnsi="Calibri" w:cs="Calibri,Bold"/>
          <w:bCs/>
          <w:color w:val="000000"/>
          <w:sz w:val="22"/>
          <w:szCs w:val="22"/>
        </w:rPr>
        <w:t>rrangements”</w:t>
      </w:r>
      <w:r w:rsidR="00000A44" w:rsidRPr="0041488B">
        <w:rPr>
          <w:rFonts w:ascii="Calibri" w:hAnsi="Calibri"/>
          <w:sz w:val="22"/>
          <w:szCs w:val="22"/>
        </w:rPr>
        <w:t xml:space="preserve"> means </w:t>
      </w:r>
      <w:r w:rsidR="0041488B" w:rsidRPr="00B42129">
        <w:rPr>
          <w:rFonts w:ascii="Calibri" w:hAnsi="Calibri"/>
          <w:sz w:val="22"/>
          <w:szCs w:val="22"/>
        </w:rPr>
        <w:t>an insurance policy or a compensation fund under which grants may be made to compensate for losses or hardship suffered by persons in consequence of fraud or other dishonesty, or a failure to account for money by a Regi</w:t>
      </w:r>
      <w:r w:rsidR="009C1D81">
        <w:rPr>
          <w:rFonts w:ascii="Calibri" w:hAnsi="Calibri"/>
          <w:sz w:val="22"/>
          <w:szCs w:val="22"/>
        </w:rPr>
        <w:t>stered Body or its employees or</w:t>
      </w:r>
      <w:r w:rsidR="0041488B" w:rsidRPr="00B42129">
        <w:rPr>
          <w:rFonts w:ascii="Calibri" w:hAnsi="Calibri"/>
          <w:sz w:val="22"/>
          <w:szCs w:val="22"/>
        </w:rPr>
        <w:t xml:space="preserve"> Managers, to the extent that such losses are not covered by professional indemnity insurance</w:t>
      </w:r>
      <w:r w:rsidR="00AD46AF" w:rsidRPr="00B42129">
        <w:rPr>
          <w:rFonts w:ascii="Calibri" w:hAnsi="Calibri"/>
          <w:sz w:val="22"/>
          <w:szCs w:val="22"/>
        </w:rPr>
        <w:t>;</w:t>
      </w:r>
    </w:p>
    <w:p w14:paraId="57B5C5B4" w14:textId="77777777" w:rsidR="009E5462" w:rsidRDefault="00AF57C0" w:rsidP="00F97995">
      <w:pPr>
        <w:autoSpaceDE w:val="0"/>
        <w:autoSpaceDN w:val="0"/>
        <w:adjustRightInd w:val="0"/>
        <w:jc w:val="both"/>
        <w:rPr>
          <w:rFonts w:ascii="Calibri" w:hAnsi="Calibri" w:cs="Calibri"/>
          <w:color w:val="000000"/>
          <w:sz w:val="22"/>
        </w:rPr>
      </w:pPr>
      <w:r>
        <w:rPr>
          <w:rFonts w:ascii="Calibri" w:hAnsi="Calibri" w:cs="Calibri,Bold"/>
          <w:bCs/>
          <w:color w:val="000000"/>
          <w:sz w:val="22"/>
        </w:rPr>
        <w:t>“</w:t>
      </w:r>
      <w:r w:rsidR="009E5462" w:rsidRPr="00AF57C0">
        <w:rPr>
          <w:rFonts w:ascii="Calibri" w:hAnsi="Calibri" w:cs="Calibri,Bold"/>
          <w:bCs/>
          <w:color w:val="000000"/>
          <w:sz w:val="22"/>
        </w:rPr>
        <w:t>Discretionary Grant</w:t>
      </w:r>
      <w:smartTag w:uri="urn:schemas-microsoft-com:office:smarttags" w:element="PersonName">
        <w:r>
          <w:rPr>
            <w:rFonts w:ascii="Calibri" w:hAnsi="Calibri" w:cs="Calibri,Bold"/>
            <w:bCs/>
            <w:color w:val="000000"/>
            <w:sz w:val="22"/>
          </w:rPr>
          <w:t>”</w:t>
        </w:r>
      </w:smartTag>
      <w:r w:rsidR="009E5462" w:rsidRPr="009E5462">
        <w:rPr>
          <w:rFonts w:ascii="Calibri" w:hAnsi="Calibri" w:cs="Calibri,Bold"/>
          <w:b/>
          <w:bCs/>
          <w:color w:val="000000"/>
          <w:sz w:val="22"/>
        </w:rPr>
        <w:t xml:space="preserve"> </w:t>
      </w:r>
      <w:r w:rsidR="009E5462" w:rsidRPr="009E5462">
        <w:rPr>
          <w:rFonts w:ascii="Calibri" w:hAnsi="Calibri" w:cs="Calibri"/>
          <w:color w:val="000000"/>
          <w:sz w:val="22"/>
        </w:rPr>
        <w:t xml:space="preserve">means a Discretionary Grant made by </w:t>
      </w:r>
      <w:r w:rsidR="005D1702">
        <w:rPr>
          <w:rFonts w:ascii="Calibri" w:hAnsi="Calibri" w:cs="Calibri"/>
          <w:color w:val="000000"/>
          <w:sz w:val="22"/>
        </w:rPr>
        <w:t xml:space="preserve">IPReg </w:t>
      </w:r>
      <w:r w:rsidR="009E5462" w:rsidRPr="009E5462">
        <w:rPr>
          <w:rFonts w:ascii="Calibri" w:hAnsi="Calibri" w:cs="Calibri"/>
          <w:color w:val="000000"/>
          <w:sz w:val="22"/>
        </w:rPr>
        <w:t>under Rule 4</w:t>
      </w:r>
      <w:r w:rsidR="00F33011">
        <w:rPr>
          <w:rFonts w:ascii="Calibri" w:hAnsi="Calibri" w:cs="Calibri"/>
          <w:color w:val="000000"/>
          <w:sz w:val="22"/>
        </w:rPr>
        <w:t>;</w:t>
      </w:r>
    </w:p>
    <w:p w14:paraId="736E60A1" w14:textId="77777777" w:rsidR="008B4D5E" w:rsidRDefault="008B4D5E" w:rsidP="00F97995">
      <w:pPr>
        <w:autoSpaceDE w:val="0"/>
        <w:autoSpaceDN w:val="0"/>
        <w:adjustRightInd w:val="0"/>
        <w:jc w:val="both"/>
        <w:rPr>
          <w:rFonts w:ascii="Calibri" w:hAnsi="Calibri" w:cs="Calibri"/>
          <w:color w:val="000000"/>
          <w:sz w:val="22"/>
        </w:rPr>
      </w:pPr>
    </w:p>
    <w:p w14:paraId="6C7E0350" w14:textId="77777777" w:rsidR="008B4D5E" w:rsidRPr="009E5462" w:rsidRDefault="008B4D5E" w:rsidP="00F97995">
      <w:pPr>
        <w:autoSpaceDE w:val="0"/>
        <w:autoSpaceDN w:val="0"/>
        <w:adjustRightInd w:val="0"/>
        <w:jc w:val="both"/>
        <w:rPr>
          <w:rFonts w:ascii="Calibri" w:hAnsi="Calibri" w:cs="Calibri"/>
          <w:color w:val="000000"/>
          <w:sz w:val="22"/>
        </w:rPr>
      </w:pPr>
      <w:r>
        <w:rPr>
          <w:rFonts w:ascii="Calibri" w:hAnsi="Calibri" w:cs="Calibri"/>
          <w:color w:val="000000"/>
          <w:sz w:val="22"/>
        </w:rPr>
        <w:t xml:space="preserve">“FSMA” means </w:t>
      </w:r>
      <w:r>
        <w:rPr>
          <w:rFonts w:ascii="Calibri" w:hAnsi="Calibri" w:cs="Calibri,Bold"/>
          <w:bCs/>
          <w:color w:val="000000"/>
          <w:sz w:val="22"/>
        </w:rPr>
        <w:t>the Financial Services and Markets Act 2000;</w:t>
      </w:r>
    </w:p>
    <w:p w14:paraId="3951F399" w14:textId="77777777" w:rsidR="003A7D39" w:rsidRDefault="003A7D39" w:rsidP="009E5462">
      <w:pPr>
        <w:autoSpaceDE w:val="0"/>
        <w:autoSpaceDN w:val="0"/>
        <w:adjustRightInd w:val="0"/>
        <w:rPr>
          <w:rFonts w:ascii="Calibri" w:hAnsi="Calibri" w:cs="Calibri,Bold"/>
          <w:b/>
          <w:bCs/>
          <w:color w:val="000000"/>
          <w:sz w:val="22"/>
        </w:rPr>
      </w:pPr>
    </w:p>
    <w:p w14:paraId="17FAFED7" w14:textId="77777777" w:rsidR="003A7D39" w:rsidRDefault="00AF57C0" w:rsidP="009E5462">
      <w:pPr>
        <w:autoSpaceDE w:val="0"/>
        <w:autoSpaceDN w:val="0"/>
        <w:adjustRightInd w:val="0"/>
        <w:rPr>
          <w:rFonts w:ascii="Calibri" w:hAnsi="Calibri" w:cs="Calibri"/>
          <w:color w:val="000000"/>
          <w:sz w:val="22"/>
        </w:rPr>
      </w:pPr>
      <w:r>
        <w:rPr>
          <w:rFonts w:ascii="Calibri" w:hAnsi="Calibri" w:cs="Calibri,Bold"/>
          <w:b/>
          <w:bCs/>
          <w:color w:val="000000"/>
          <w:sz w:val="22"/>
        </w:rPr>
        <w:lastRenderedPageBreak/>
        <w:t>“</w:t>
      </w:r>
      <w:r w:rsidR="009E5462" w:rsidRPr="00AF57C0">
        <w:rPr>
          <w:rFonts w:ascii="Calibri" w:hAnsi="Calibri" w:cs="Calibri,Bold"/>
          <w:bCs/>
          <w:color w:val="000000"/>
          <w:sz w:val="22"/>
        </w:rPr>
        <w:t>the Fund</w:t>
      </w:r>
      <w:smartTag w:uri="urn:schemas-microsoft-com:office:smarttags" w:element="PersonName">
        <w:r>
          <w:rPr>
            <w:rFonts w:ascii="Calibri" w:hAnsi="Calibri" w:cs="Calibri"/>
            <w:color w:val="000000"/>
            <w:sz w:val="22"/>
          </w:rPr>
          <w:t>”</w:t>
        </w:r>
      </w:smartTag>
      <w:r w:rsidR="0084725F">
        <w:rPr>
          <w:rFonts w:ascii="Calibri" w:hAnsi="Calibri" w:cs="Calibri"/>
          <w:color w:val="000000"/>
          <w:sz w:val="22"/>
        </w:rPr>
        <w:t xml:space="preserve"> means an</w:t>
      </w:r>
      <w:r w:rsidR="009E5462" w:rsidRPr="009E5462">
        <w:rPr>
          <w:rFonts w:ascii="Calibri" w:hAnsi="Calibri" w:cs="Calibri"/>
          <w:color w:val="000000"/>
          <w:sz w:val="22"/>
        </w:rPr>
        <w:t xml:space="preserve"> </w:t>
      </w:r>
      <w:r>
        <w:rPr>
          <w:rFonts w:ascii="Calibri" w:hAnsi="Calibri" w:cs="Calibri"/>
          <w:color w:val="000000"/>
          <w:sz w:val="22"/>
        </w:rPr>
        <w:t>IPReg</w:t>
      </w:r>
      <w:r w:rsidR="009E5462" w:rsidRPr="009E5462">
        <w:rPr>
          <w:rFonts w:ascii="Calibri" w:hAnsi="Calibri" w:cs="Calibri"/>
          <w:color w:val="000000"/>
          <w:sz w:val="22"/>
        </w:rPr>
        <w:t xml:space="preserve"> Compensation Fund</w:t>
      </w:r>
      <w:r w:rsidR="0084725F">
        <w:rPr>
          <w:rFonts w:ascii="Calibri" w:hAnsi="Calibri" w:cs="Calibri"/>
          <w:color w:val="000000"/>
          <w:sz w:val="22"/>
        </w:rPr>
        <w:t xml:space="preserve"> established under Rule 3</w:t>
      </w:r>
      <w:r w:rsidR="009E5462" w:rsidRPr="009E5462">
        <w:rPr>
          <w:rFonts w:ascii="Calibri" w:hAnsi="Calibri" w:cs="Calibri"/>
          <w:color w:val="000000"/>
          <w:sz w:val="22"/>
        </w:rPr>
        <w:t>; and</w:t>
      </w:r>
    </w:p>
    <w:p w14:paraId="130F31CF" w14:textId="77777777" w:rsidR="00BA6F3E" w:rsidRDefault="00BA6F3E" w:rsidP="00BA6F3E">
      <w:pPr>
        <w:jc w:val="both"/>
        <w:rPr>
          <w:rFonts w:cs="Arial"/>
        </w:rPr>
      </w:pPr>
    </w:p>
    <w:p w14:paraId="48F6926A" w14:textId="77777777" w:rsidR="00BA6F3E" w:rsidRPr="004C2BC6" w:rsidRDefault="001B2E9E" w:rsidP="00BA6F3E">
      <w:pPr>
        <w:jc w:val="both"/>
        <w:rPr>
          <w:rFonts w:ascii="Calibri" w:hAnsi="Calibri" w:cs="Arial"/>
          <w:sz w:val="22"/>
          <w:szCs w:val="22"/>
        </w:rPr>
      </w:pPr>
      <w:r>
        <w:rPr>
          <w:rFonts w:ascii="Calibri" w:hAnsi="Calibri" w:cs="Arial"/>
          <w:sz w:val="22"/>
          <w:szCs w:val="22"/>
        </w:rPr>
        <w:t>“i</w:t>
      </w:r>
      <w:r w:rsidR="00BA6F3E" w:rsidRPr="004C2BC6">
        <w:rPr>
          <w:rFonts w:ascii="Calibri" w:hAnsi="Calibri" w:cs="Arial"/>
          <w:sz w:val="22"/>
          <w:szCs w:val="22"/>
        </w:rPr>
        <w:t>n private practice” means undertaking professional work which is not solely Corporate Work;</w:t>
      </w:r>
    </w:p>
    <w:p w14:paraId="365BB989" w14:textId="77777777" w:rsidR="003A7D39" w:rsidRPr="003A7D39" w:rsidRDefault="003A7D39" w:rsidP="003A7D39">
      <w:pPr>
        <w:spacing w:before="120" w:after="120" w:line="288" w:lineRule="auto"/>
        <w:ind w:right="-483"/>
        <w:jc w:val="both"/>
        <w:rPr>
          <w:rFonts w:ascii="Calibri" w:hAnsi="Calibri"/>
          <w:sz w:val="22"/>
        </w:rPr>
      </w:pPr>
      <w:r w:rsidRPr="003A7D39">
        <w:rPr>
          <w:rFonts w:ascii="Calibri" w:hAnsi="Calibri"/>
          <w:sz w:val="22"/>
        </w:rPr>
        <w:t xml:space="preserve">“IPReg” means the Patent Regulation Board of the Chartered Institute of Patent Attorneys and the Trade Mark Regulation Board of the </w:t>
      </w:r>
      <w:smartTag w:uri="urn:schemas-microsoft-com:office:smarttags" w:element="place">
        <w:smartTag w:uri="urn:schemas-microsoft-com:office:smarttags" w:element="PlaceType">
          <w:r w:rsidRPr="003A7D39">
            <w:rPr>
              <w:rFonts w:ascii="Calibri" w:hAnsi="Calibri"/>
              <w:sz w:val="22"/>
            </w:rPr>
            <w:t>Institute</w:t>
          </w:r>
        </w:smartTag>
        <w:r w:rsidRPr="003A7D39">
          <w:rPr>
            <w:rFonts w:ascii="Calibri" w:hAnsi="Calibri"/>
            <w:sz w:val="22"/>
          </w:rPr>
          <w:t xml:space="preserve"> of </w:t>
        </w:r>
        <w:smartTag w:uri="urn:schemas-microsoft-com:office:smarttags" w:element="PlaceName">
          <w:r w:rsidRPr="003A7D39">
            <w:rPr>
              <w:rFonts w:ascii="Calibri" w:hAnsi="Calibri"/>
              <w:sz w:val="22"/>
            </w:rPr>
            <w:t>Trade Mark Attorneys</w:t>
          </w:r>
        </w:smartTag>
      </w:smartTag>
      <w:r w:rsidRPr="003A7D39">
        <w:rPr>
          <w:rFonts w:ascii="Calibri" w:hAnsi="Calibri"/>
          <w:sz w:val="22"/>
        </w:rPr>
        <w:t xml:space="preserve"> working jointly as the Intellectual Property Regulation Board;</w:t>
      </w:r>
    </w:p>
    <w:p w14:paraId="77E98C1E" w14:textId="77777777" w:rsidR="00FB4AB3" w:rsidRDefault="00FB4AB3" w:rsidP="003A7D39">
      <w:pPr>
        <w:spacing w:before="120" w:after="120" w:line="288" w:lineRule="auto"/>
        <w:ind w:right="-483"/>
        <w:jc w:val="both"/>
        <w:rPr>
          <w:rFonts w:ascii="Calibri" w:hAnsi="Calibri"/>
          <w:sz w:val="22"/>
        </w:rPr>
      </w:pPr>
      <w:r>
        <w:rPr>
          <w:rFonts w:ascii="Calibri" w:hAnsi="Calibri"/>
          <w:sz w:val="22"/>
        </w:rPr>
        <w:t>“Licensed body</w:t>
      </w:r>
      <w:smartTag w:uri="urn:schemas-microsoft-com:office:smarttags" w:element="PersonName">
        <w:r>
          <w:rPr>
            <w:rFonts w:ascii="Calibri" w:hAnsi="Calibri"/>
            <w:sz w:val="22"/>
          </w:rPr>
          <w:t>”</w:t>
        </w:r>
      </w:smartTag>
      <w:r>
        <w:rPr>
          <w:rFonts w:ascii="Calibri" w:hAnsi="Calibri"/>
          <w:sz w:val="22"/>
        </w:rPr>
        <w:t xml:space="preserve"> means a Registered Body licensed under Part 5 of the 2007 Act.</w:t>
      </w:r>
    </w:p>
    <w:p w14:paraId="55B14273" w14:textId="77777777" w:rsidR="00B97430" w:rsidRPr="00B97430" w:rsidRDefault="00B97430" w:rsidP="00AF57C0">
      <w:pPr>
        <w:spacing w:before="120" w:after="120" w:line="288" w:lineRule="auto"/>
        <w:ind w:right="-483"/>
        <w:jc w:val="both"/>
        <w:rPr>
          <w:rFonts w:ascii="Calibri" w:hAnsi="Calibri"/>
          <w:sz w:val="22"/>
        </w:rPr>
      </w:pPr>
      <w:r w:rsidRPr="00B97430">
        <w:rPr>
          <w:rFonts w:ascii="Calibri" w:hAnsi="Calibri"/>
          <w:sz w:val="22"/>
        </w:rPr>
        <w:t>“Micro, small and medium-sized enterprises</w:t>
      </w:r>
      <w:smartTag w:uri="urn:schemas-microsoft-com:office:smarttags" w:element="PersonName">
        <w:r w:rsidRPr="00B97430">
          <w:rPr>
            <w:rFonts w:ascii="Calibri" w:hAnsi="Calibri"/>
            <w:sz w:val="22"/>
          </w:rPr>
          <w:t>”</w:t>
        </w:r>
      </w:smartTag>
      <w:r w:rsidRPr="00B97430">
        <w:rPr>
          <w:rFonts w:ascii="Calibri" w:hAnsi="Calibri"/>
          <w:sz w:val="22"/>
        </w:rPr>
        <w:t xml:space="preserve"> has the same meaning as in Article 2 of the Annex to Commission Recommendation 2003/361/EC;</w:t>
      </w:r>
    </w:p>
    <w:p w14:paraId="0C4F10D2" w14:textId="77777777" w:rsidR="00AF57C0" w:rsidRPr="00AF57C0" w:rsidRDefault="00AF57C0" w:rsidP="00AF57C0">
      <w:pPr>
        <w:spacing w:before="120" w:after="120" w:line="288" w:lineRule="auto"/>
        <w:ind w:right="-483"/>
        <w:jc w:val="both"/>
        <w:rPr>
          <w:rFonts w:ascii="Calibri" w:hAnsi="Calibri"/>
          <w:sz w:val="22"/>
        </w:rPr>
      </w:pPr>
      <w:r w:rsidRPr="00AF57C0">
        <w:rPr>
          <w:rFonts w:ascii="Calibri" w:hAnsi="Calibri"/>
          <w:sz w:val="22"/>
        </w:rPr>
        <w:t>“Patent Attorney Register</w:t>
      </w:r>
      <w:smartTag w:uri="urn:schemas-microsoft-com:office:smarttags" w:element="PersonName">
        <w:r w:rsidRPr="00AF57C0">
          <w:rPr>
            <w:rFonts w:ascii="Calibri" w:hAnsi="Calibri"/>
            <w:sz w:val="22"/>
          </w:rPr>
          <w:t>”</w:t>
        </w:r>
      </w:smartTag>
      <w:r w:rsidRPr="00AF57C0">
        <w:rPr>
          <w:rFonts w:ascii="Calibri" w:hAnsi="Calibri"/>
          <w:sz w:val="22"/>
        </w:rPr>
        <w:t xml:space="preserve"> in respect of Registered persons other than ABS, means the Register kept under section 275 of the Copyright Designs </w:t>
      </w:r>
      <w:r w:rsidR="0084725F">
        <w:rPr>
          <w:rFonts w:ascii="Calibri" w:hAnsi="Calibri"/>
          <w:sz w:val="22"/>
        </w:rPr>
        <w:t xml:space="preserve">and Patents Act 1988 as amended </w:t>
      </w:r>
      <w:r w:rsidRPr="00AF57C0">
        <w:rPr>
          <w:rFonts w:ascii="Calibri" w:hAnsi="Calibri"/>
          <w:sz w:val="22"/>
        </w:rPr>
        <w:t>and</w:t>
      </w:r>
      <w:r w:rsidR="0084725F">
        <w:rPr>
          <w:rFonts w:ascii="Calibri" w:hAnsi="Calibri"/>
          <w:sz w:val="22"/>
        </w:rPr>
        <w:t>,</w:t>
      </w:r>
      <w:r w:rsidRPr="00AF57C0">
        <w:rPr>
          <w:rFonts w:ascii="Calibri" w:hAnsi="Calibri"/>
          <w:sz w:val="22"/>
        </w:rPr>
        <w:t xml:space="preserve"> in respect of ABS, is part of </w:t>
      </w:r>
      <w:proofErr w:type="spellStart"/>
      <w:r w:rsidRPr="00AF57C0">
        <w:rPr>
          <w:rFonts w:ascii="Calibri" w:hAnsi="Calibri"/>
          <w:sz w:val="22"/>
        </w:rPr>
        <w:t>IPReg’s</w:t>
      </w:r>
      <w:proofErr w:type="spellEnd"/>
      <w:r w:rsidRPr="00AF57C0">
        <w:rPr>
          <w:rFonts w:ascii="Calibri" w:hAnsi="Calibri"/>
          <w:sz w:val="22"/>
        </w:rPr>
        <w:t xml:space="preserve"> Register of licensed bodies for the purpose of section 87 of the 2007 Act;</w:t>
      </w:r>
    </w:p>
    <w:p w14:paraId="5044F000" w14:textId="77777777" w:rsidR="00AF57C0" w:rsidRDefault="00AF57C0" w:rsidP="00AF57C0">
      <w:pPr>
        <w:spacing w:before="120" w:after="120" w:line="288" w:lineRule="auto"/>
        <w:ind w:right="-483"/>
        <w:jc w:val="both"/>
        <w:rPr>
          <w:rFonts w:ascii="Calibri" w:hAnsi="Calibri"/>
          <w:sz w:val="22"/>
        </w:rPr>
      </w:pPr>
      <w:r w:rsidRPr="00AF57C0">
        <w:rPr>
          <w:rFonts w:ascii="Calibri" w:hAnsi="Calibri"/>
          <w:sz w:val="22"/>
        </w:rPr>
        <w:t>“the Register</w:t>
      </w:r>
      <w:smartTag w:uri="urn:schemas-microsoft-com:office:smarttags" w:element="PersonName">
        <w:r w:rsidRPr="00AF57C0">
          <w:rPr>
            <w:rFonts w:ascii="Calibri" w:hAnsi="Calibri"/>
            <w:sz w:val="22"/>
          </w:rPr>
          <w:t>”</w:t>
        </w:r>
      </w:smartTag>
      <w:r w:rsidRPr="00AF57C0">
        <w:rPr>
          <w:rFonts w:ascii="Calibri" w:hAnsi="Calibri"/>
          <w:sz w:val="22"/>
        </w:rPr>
        <w:t xml:space="preserve"> means the combined register kept by IPReg comprising, as sub-registers, the Patent Attorney Register and t</w:t>
      </w:r>
      <w:r w:rsidR="0084725F">
        <w:rPr>
          <w:rFonts w:ascii="Calibri" w:hAnsi="Calibri"/>
          <w:sz w:val="22"/>
        </w:rPr>
        <w:t>he Trade Mark Attorney Register</w:t>
      </w:r>
      <w:r w:rsidRPr="00AF57C0">
        <w:rPr>
          <w:rFonts w:ascii="Calibri" w:hAnsi="Calibri"/>
          <w:sz w:val="22"/>
        </w:rPr>
        <w:t xml:space="preserve"> and</w:t>
      </w:r>
      <w:r w:rsidR="0084725F">
        <w:rPr>
          <w:rFonts w:ascii="Calibri" w:hAnsi="Calibri"/>
          <w:sz w:val="22"/>
        </w:rPr>
        <w:t>,</w:t>
      </w:r>
      <w:r w:rsidRPr="00AF57C0">
        <w:rPr>
          <w:rFonts w:ascii="Calibri" w:hAnsi="Calibri"/>
          <w:sz w:val="22"/>
        </w:rPr>
        <w:t xml:space="preserve"> in respect of ABS, is </w:t>
      </w:r>
      <w:proofErr w:type="spellStart"/>
      <w:r w:rsidRPr="00AF57C0">
        <w:rPr>
          <w:rFonts w:ascii="Calibri" w:hAnsi="Calibri"/>
          <w:sz w:val="22"/>
        </w:rPr>
        <w:t>IPReg’s</w:t>
      </w:r>
      <w:proofErr w:type="spellEnd"/>
      <w:r w:rsidRPr="00AF57C0">
        <w:rPr>
          <w:rFonts w:ascii="Calibri" w:hAnsi="Calibri"/>
          <w:sz w:val="22"/>
        </w:rPr>
        <w:t xml:space="preserve"> Register of licensed bodies for the purpose of section 87 of the 2007 Act; </w:t>
      </w:r>
    </w:p>
    <w:p w14:paraId="7FB8142D" w14:textId="77777777" w:rsidR="00AF57C0" w:rsidRPr="00AF57C0" w:rsidRDefault="00AF57C0" w:rsidP="00AF57C0">
      <w:pPr>
        <w:spacing w:before="120" w:after="120" w:line="288" w:lineRule="auto"/>
        <w:ind w:right="-483"/>
        <w:jc w:val="both"/>
        <w:rPr>
          <w:rFonts w:ascii="Calibri" w:hAnsi="Calibri"/>
          <w:sz w:val="22"/>
        </w:rPr>
      </w:pPr>
      <w:r w:rsidRPr="00AF57C0">
        <w:rPr>
          <w:rFonts w:ascii="Calibri" w:hAnsi="Calibri"/>
          <w:sz w:val="22"/>
        </w:rPr>
        <w:t>“Registered Body</w:t>
      </w:r>
      <w:smartTag w:uri="urn:schemas-microsoft-com:office:smarttags" w:element="PersonName">
        <w:r w:rsidRPr="00AF57C0">
          <w:rPr>
            <w:rFonts w:ascii="Calibri" w:hAnsi="Calibri"/>
            <w:sz w:val="22"/>
          </w:rPr>
          <w:t>”</w:t>
        </w:r>
      </w:smartTag>
      <w:r w:rsidRPr="00AF57C0">
        <w:rPr>
          <w:rFonts w:ascii="Calibri" w:hAnsi="Calibri"/>
          <w:sz w:val="22"/>
        </w:rPr>
        <w:t xml:space="preserve"> means a body (corporate or unincorporated) </w:t>
      </w:r>
      <w:r w:rsidR="009C1D81">
        <w:rPr>
          <w:rFonts w:ascii="Calibri" w:hAnsi="Calibri"/>
          <w:sz w:val="22"/>
        </w:rPr>
        <w:t xml:space="preserve">entered </w:t>
      </w:r>
      <w:r w:rsidRPr="00AF57C0">
        <w:rPr>
          <w:rFonts w:ascii="Calibri" w:hAnsi="Calibri"/>
          <w:sz w:val="22"/>
        </w:rPr>
        <w:t>in the Patent Attorney Register and/or the Trade Mark Attorney Register, and:</w:t>
      </w:r>
    </w:p>
    <w:p w14:paraId="53EAFCEE" w14:textId="77777777" w:rsidR="00AF57C0" w:rsidRDefault="00AF57C0" w:rsidP="00AF57C0">
      <w:pPr>
        <w:numPr>
          <w:ilvl w:val="0"/>
          <w:numId w:val="3"/>
        </w:numPr>
        <w:tabs>
          <w:tab w:val="clear" w:pos="1800"/>
          <w:tab w:val="num" w:pos="567"/>
        </w:tabs>
        <w:spacing w:before="120" w:after="120" w:line="288" w:lineRule="auto"/>
        <w:ind w:left="567" w:right="-483" w:hanging="567"/>
        <w:jc w:val="both"/>
        <w:rPr>
          <w:rFonts w:ascii="Calibri" w:hAnsi="Calibri"/>
          <w:sz w:val="22"/>
        </w:rPr>
      </w:pPr>
      <w:r w:rsidRPr="00AF57C0">
        <w:rPr>
          <w:rFonts w:ascii="Calibri" w:hAnsi="Calibri"/>
          <w:sz w:val="22"/>
        </w:rPr>
        <w:t xml:space="preserve">a body which is an ABS and is entered in the Register, becomes upon that entry, a </w:t>
      </w:r>
      <w:r w:rsidR="0084725F">
        <w:rPr>
          <w:rFonts w:ascii="Calibri" w:hAnsi="Calibri"/>
          <w:sz w:val="22"/>
        </w:rPr>
        <w:t>Licensed B</w:t>
      </w:r>
      <w:r w:rsidRPr="00AF57C0">
        <w:rPr>
          <w:rFonts w:ascii="Calibri" w:hAnsi="Calibri"/>
          <w:sz w:val="22"/>
        </w:rPr>
        <w:t xml:space="preserve">ody under the 2007 Act; </w:t>
      </w:r>
      <w:r>
        <w:rPr>
          <w:rFonts w:ascii="Calibri" w:hAnsi="Calibri"/>
          <w:sz w:val="22"/>
        </w:rPr>
        <w:t xml:space="preserve"> and</w:t>
      </w:r>
    </w:p>
    <w:p w14:paraId="78F61697" w14:textId="77777777" w:rsidR="00AF57C0" w:rsidRPr="00AF57C0" w:rsidRDefault="00AF57C0" w:rsidP="00AF57C0">
      <w:pPr>
        <w:numPr>
          <w:ilvl w:val="0"/>
          <w:numId w:val="3"/>
        </w:numPr>
        <w:tabs>
          <w:tab w:val="clear" w:pos="1800"/>
          <w:tab w:val="num" w:pos="567"/>
        </w:tabs>
        <w:spacing w:before="120" w:after="120" w:line="288" w:lineRule="auto"/>
        <w:ind w:left="567" w:right="-483" w:hanging="567"/>
        <w:jc w:val="both"/>
        <w:rPr>
          <w:rFonts w:ascii="Calibri" w:hAnsi="Calibri"/>
          <w:sz w:val="22"/>
        </w:rPr>
      </w:pPr>
      <w:r w:rsidRPr="00AF57C0">
        <w:rPr>
          <w:rFonts w:ascii="Calibri" w:hAnsi="Calibri"/>
          <w:sz w:val="22"/>
        </w:rPr>
        <w:t>“Registration</w:t>
      </w:r>
      <w:smartTag w:uri="urn:schemas-microsoft-com:office:smarttags" w:element="PersonName">
        <w:r w:rsidRPr="00AF57C0">
          <w:rPr>
            <w:rFonts w:ascii="Calibri" w:hAnsi="Calibri"/>
            <w:sz w:val="22"/>
          </w:rPr>
          <w:t>”</w:t>
        </w:r>
      </w:smartTag>
      <w:r w:rsidRPr="00AF57C0">
        <w:rPr>
          <w:rFonts w:ascii="Calibri" w:hAnsi="Calibri"/>
          <w:sz w:val="22"/>
        </w:rPr>
        <w:t xml:space="preserve"> and “Registered</w:t>
      </w:r>
      <w:smartTag w:uri="urn:schemas-microsoft-com:office:smarttags" w:element="PersonName">
        <w:r w:rsidRPr="00AF57C0">
          <w:rPr>
            <w:rFonts w:ascii="Calibri" w:hAnsi="Calibri"/>
            <w:sz w:val="22"/>
          </w:rPr>
          <w:t>”</w:t>
        </w:r>
      </w:smartTag>
      <w:r w:rsidRPr="00AF57C0">
        <w:rPr>
          <w:rFonts w:ascii="Calibri" w:hAnsi="Calibri"/>
          <w:sz w:val="22"/>
        </w:rPr>
        <w:t xml:space="preserve"> shall be construed accordingly and shall mean, in respect of ABS, “licensing</w:t>
      </w:r>
      <w:smartTag w:uri="urn:schemas-microsoft-com:office:smarttags" w:element="PersonName">
        <w:r w:rsidRPr="00AF57C0">
          <w:rPr>
            <w:rFonts w:ascii="Calibri" w:hAnsi="Calibri"/>
            <w:sz w:val="22"/>
          </w:rPr>
          <w:t>”</w:t>
        </w:r>
      </w:smartTag>
      <w:r w:rsidRPr="00AF57C0">
        <w:rPr>
          <w:rFonts w:ascii="Calibri" w:hAnsi="Calibri"/>
          <w:sz w:val="22"/>
        </w:rPr>
        <w:t xml:space="preserve"> and “being licensed</w:t>
      </w:r>
      <w:smartTag w:uri="urn:schemas-microsoft-com:office:smarttags" w:element="PersonName">
        <w:r w:rsidRPr="00AF57C0">
          <w:rPr>
            <w:rFonts w:ascii="Calibri" w:hAnsi="Calibri"/>
            <w:sz w:val="22"/>
          </w:rPr>
          <w:t>”</w:t>
        </w:r>
      </w:smartTag>
      <w:r w:rsidRPr="00AF57C0">
        <w:rPr>
          <w:rFonts w:ascii="Calibri" w:hAnsi="Calibri"/>
          <w:sz w:val="22"/>
        </w:rPr>
        <w:t xml:space="preserve"> for the purpose of the 2007 Act;</w:t>
      </w:r>
    </w:p>
    <w:p w14:paraId="13CDA0C9" w14:textId="77777777" w:rsidR="0069412F" w:rsidRPr="004A6A69" w:rsidRDefault="0084725F" w:rsidP="0069412F">
      <w:pPr>
        <w:jc w:val="both"/>
        <w:rPr>
          <w:rFonts w:ascii="Calibri" w:hAnsi="Calibri" w:cs="Arial"/>
          <w:sz w:val="22"/>
          <w:szCs w:val="22"/>
        </w:rPr>
      </w:pPr>
      <w:r>
        <w:rPr>
          <w:rFonts w:ascii="Calibri" w:hAnsi="Calibri" w:cs="Calibri,Bold"/>
          <w:bCs/>
          <w:color w:val="000000"/>
          <w:sz w:val="22"/>
          <w:szCs w:val="22"/>
        </w:rPr>
        <w:t xml:space="preserve">“Registered Person” </w:t>
      </w:r>
      <w:r w:rsidR="0069412F" w:rsidRPr="004A6A69">
        <w:rPr>
          <w:rFonts w:ascii="Calibri" w:hAnsi="Calibri" w:cs="Arial"/>
          <w:sz w:val="22"/>
          <w:szCs w:val="22"/>
        </w:rPr>
        <w:t>means:</w:t>
      </w:r>
    </w:p>
    <w:p w14:paraId="529DF14C" w14:textId="77777777" w:rsidR="0069412F" w:rsidRPr="004A6A69" w:rsidRDefault="0069412F" w:rsidP="0069412F">
      <w:pPr>
        <w:jc w:val="both"/>
        <w:rPr>
          <w:rFonts w:ascii="Calibri" w:hAnsi="Calibri" w:cs="Arial"/>
          <w:sz w:val="22"/>
          <w:szCs w:val="22"/>
        </w:rPr>
      </w:pPr>
    </w:p>
    <w:p w14:paraId="103EC5E2" w14:textId="77777777" w:rsidR="0069412F" w:rsidRPr="004A6A69" w:rsidRDefault="00473751" w:rsidP="0069412F">
      <w:pPr>
        <w:numPr>
          <w:ilvl w:val="0"/>
          <w:numId w:val="8"/>
        </w:numPr>
        <w:spacing w:after="120"/>
        <w:ind w:left="567" w:hanging="567"/>
        <w:jc w:val="both"/>
        <w:rPr>
          <w:rFonts w:ascii="Calibri" w:hAnsi="Calibri" w:cs="Arial"/>
          <w:sz w:val="22"/>
          <w:szCs w:val="22"/>
        </w:rPr>
      </w:pPr>
      <w:r>
        <w:rPr>
          <w:rFonts w:ascii="Calibri" w:hAnsi="Calibri" w:cs="Arial"/>
          <w:sz w:val="22"/>
          <w:szCs w:val="22"/>
        </w:rPr>
        <w:t xml:space="preserve">a </w:t>
      </w:r>
      <w:r w:rsidR="0069412F" w:rsidRPr="004A6A69">
        <w:rPr>
          <w:rFonts w:ascii="Calibri" w:hAnsi="Calibri" w:cs="Arial"/>
          <w:sz w:val="22"/>
          <w:szCs w:val="22"/>
        </w:rPr>
        <w:t>patent attorney</w:t>
      </w:r>
      <w:r>
        <w:rPr>
          <w:rFonts w:ascii="Calibri" w:hAnsi="Calibri" w:cs="Arial"/>
          <w:sz w:val="22"/>
          <w:szCs w:val="22"/>
        </w:rPr>
        <w:t xml:space="preserve"> on the Patent Attorney Register</w:t>
      </w:r>
      <w:r w:rsidR="0069412F" w:rsidRPr="004A6A69">
        <w:rPr>
          <w:rFonts w:ascii="Calibri" w:hAnsi="Calibri" w:cs="Arial"/>
          <w:sz w:val="22"/>
          <w:szCs w:val="22"/>
        </w:rPr>
        <w:t>;</w:t>
      </w:r>
    </w:p>
    <w:p w14:paraId="533A1756" w14:textId="77777777" w:rsidR="0069412F" w:rsidRPr="004A6A69" w:rsidRDefault="00473751" w:rsidP="008B7024">
      <w:pPr>
        <w:numPr>
          <w:ilvl w:val="0"/>
          <w:numId w:val="8"/>
        </w:numPr>
        <w:spacing w:after="240"/>
        <w:ind w:left="567" w:hanging="567"/>
        <w:jc w:val="both"/>
        <w:rPr>
          <w:rFonts w:ascii="Calibri" w:hAnsi="Calibri" w:cs="Arial"/>
          <w:sz w:val="22"/>
          <w:szCs w:val="22"/>
        </w:rPr>
      </w:pPr>
      <w:r>
        <w:rPr>
          <w:rFonts w:ascii="Calibri" w:hAnsi="Calibri" w:cs="Arial"/>
          <w:sz w:val="22"/>
          <w:szCs w:val="22"/>
        </w:rPr>
        <w:t xml:space="preserve">a </w:t>
      </w:r>
      <w:r w:rsidR="0069412F" w:rsidRPr="004A6A69">
        <w:rPr>
          <w:rFonts w:ascii="Calibri" w:hAnsi="Calibri" w:cs="Arial"/>
          <w:sz w:val="22"/>
          <w:szCs w:val="22"/>
        </w:rPr>
        <w:t>trade mark attorney</w:t>
      </w:r>
      <w:r>
        <w:rPr>
          <w:rFonts w:ascii="Calibri" w:hAnsi="Calibri" w:cs="Arial"/>
          <w:sz w:val="22"/>
          <w:szCs w:val="22"/>
        </w:rPr>
        <w:t xml:space="preserve"> on the Trade Mark Attorney Register</w:t>
      </w:r>
      <w:r w:rsidR="00657829">
        <w:rPr>
          <w:rFonts w:ascii="Calibri" w:hAnsi="Calibri" w:cs="Arial"/>
          <w:sz w:val="22"/>
          <w:szCs w:val="22"/>
        </w:rPr>
        <w:t>;</w:t>
      </w:r>
    </w:p>
    <w:p w14:paraId="769E2CD5" w14:textId="77777777" w:rsidR="00F809C2" w:rsidRDefault="00F809C2" w:rsidP="00AF57C0">
      <w:pPr>
        <w:spacing w:before="120" w:after="120" w:line="288" w:lineRule="auto"/>
        <w:ind w:right="-483"/>
        <w:jc w:val="both"/>
        <w:rPr>
          <w:rFonts w:ascii="Calibri" w:hAnsi="Calibri"/>
          <w:sz w:val="22"/>
        </w:rPr>
      </w:pPr>
      <w:r>
        <w:rPr>
          <w:rFonts w:ascii="Calibri" w:hAnsi="Calibri"/>
          <w:sz w:val="22"/>
        </w:rPr>
        <w:t xml:space="preserve">“Sole Practitioner” means a </w:t>
      </w:r>
      <w:r w:rsidR="00E90CDE">
        <w:rPr>
          <w:rFonts w:ascii="Calibri" w:hAnsi="Calibri"/>
          <w:sz w:val="22"/>
        </w:rPr>
        <w:t>Registered P</w:t>
      </w:r>
      <w:r>
        <w:rPr>
          <w:rFonts w:ascii="Calibri" w:hAnsi="Calibri"/>
          <w:sz w:val="22"/>
        </w:rPr>
        <w:t xml:space="preserve">erson who </w:t>
      </w:r>
      <w:r w:rsidRPr="004C2BC6">
        <w:rPr>
          <w:rFonts w:ascii="Calibri" w:hAnsi="Calibri"/>
          <w:sz w:val="22"/>
          <w:szCs w:val="22"/>
        </w:rPr>
        <w:t xml:space="preserve">is </w:t>
      </w:r>
      <w:hyperlink r:id="rId7" w:anchor="practice','glossary-term-1519')" w:tooltip="Get definition for practising" w:history="1">
        <w:r w:rsidRPr="004C2BC6">
          <w:rPr>
            <w:rStyle w:val="HTMLDefinition"/>
            <w:rFonts w:ascii="Calibri" w:hAnsi="Calibri" w:cs="Arial"/>
            <w:i w:val="0"/>
            <w:color w:val="000000"/>
            <w:sz w:val="22"/>
            <w:szCs w:val="22"/>
            <w:bdr w:val="none" w:sz="0" w:space="0" w:color="auto" w:frame="1"/>
            <w:shd w:val="clear" w:color="auto" w:fill="FFFFFF"/>
          </w:rPr>
          <w:t>practising</w:t>
        </w:r>
      </w:hyperlink>
      <w:r w:rsidRPr="004C2BC6">
        <w:rPr>
          <w:rStyle w:val="apple-converted-space"/>
          <w:rFonts w:ascii="Calibri" w:hAnsi="Calibri" w:cs="Arial"/>
          <w:color w:val="000000"/>
          <w:sz w:val="22"/>
          <w:szCs w:val="22"/>
          <w:shd w:val="clear" w:color="auto" w:fill="FFFFFF"/>
        </w:rPr>
        <w:t> </w:t>
      </w:r>
      <w:r w:rsidRPr="004C2BC6">
        <w:rPr>
          <w:rFonts w:ascii="Calibri" w:hAnsi="Calibri" w:cs="Arial"/>
          <w:color w:val="000000"/>
          <w:sz w:val="22"/>
          <w:szCs w:val="22"/>
          <w:shd w:val="clear" w:color="auto" w:fill="FFFFFF"/>
        </w:rPr>
        <w:t xml:space="preserve">as a sole principal </w:t>
      </w:r>
      <w:r w:rsidR="00BA6F3E" w:rsidRPr="004C2BC6">
        <w:rPr>
          <w:rFonts w:ascii="Calibri" w:hAnsi="Calibri" w:cs="Arial"/>
          <w:color w:val="000000"/>
          <w:sz w:val="22"/>
          <w:szCs w:val="22"/>
          <w:shd w:val="clear" w:color="auto" w:fill="FFFFFF"/>
        </w:rPr>
        <w:t>in private practice</w:t>
      </w:r>
      <w:r w:rsidRPr="004C2BC6">
        <w:rPr>
          <w:rFonts w:ascii="Calibri" w:hAnsi="Calibri"/>
          <w:sz w:val="22"/>
          <w:szCs w:val="22"/>
        </w:rPr>
        <w:t>;</w:t>
      </w:r>
    </w:p>
    <w:p w14:paraId="2D2AEB7B" w14:textId="77777777" w:rsidR="00AF57C0" w:rsidRPr="00AF57C0" w:rsidRDefault="00AF57C0" w:rsidP="00AF57C0">
      <w:pPr>
        <w:spacing w:before="120" w:after="120" w:line="288" w:lineRule="auto"/>
        <w:ind w:right="-483"/>
        <w:jc w:val="both"/>
        <w:rPr>
          <w:rFonts w:ascii="Calibri" w:hAnsi="Calibri"/>
          <w:sz w:val="22"/>
        </w:rPr>
      </w:pPr>
      <w:r w:rsidRPr="00AF57C0">
        <w:rPr>
          <w:rFonts w:ascii="Calibri" w:hAnsi="Calibri"/>
          <w:sz w:val="22"/>
        </w:rPr>
        <w:t xml:space="preserve">“Trade Mark Attorney Register” in respect of Registered persons other than ABS, means the Register kept under section 83 of the Trade Marks Act 1995 as amended, and in respect of ABS, is part of </w:t>
      </w:r>
      <w:proofErr w:type="spellStart"/>
      <w:r w:rsidRPr="00AF57C0">
        <w:rPr>
          <w:rFonts w:ascii="Calibri" w:hAnsi="Calibri"/>
          <w:sz w:val="22"/>
        </w:rPr>
        <w:t>IPReg’s</w:t>
      </w:r>
      <w:proofErr w:type="spellEnd"/>
      <w:r w:rsidRPr="00AF57C0">
        <w:rPr>
          <w:rFonts w:ascii="Calibri" w:hAnsi="Calibri"/>
          <w:sz w:val="22"/>
        </w:rPr>
        <w:t xml:space="preserve"> Register of licensed bodies for the purpose of section 87 of the 2007 Act;</w:t>
      </w:r>
    </w:p>
    <w:p w14:paraId="62988A26" w14:textId="77777777" w:rsidR="00AF57C0" w:rsidRDefault="00AF57C0" w:rsidP="00D9338C">
      <w:pPr>
        <w:spacing w:line="288" w:lineRule="auto"/>
        <w:ind w:right="-483"/>
        <w:jc w:val="both"/>
        <w:rPr>
          <w:rFonts w:ascii="Calibri" w:hAnsi="Calibri"/>
          <w:sz w:val="22"/>
        </w:rPr>
      </w:pPr>
      <w:r w:rsidRPr="00AF57C0">
        <w:rPr>
          <w:rFonts w:ascii="Calibri" w:hAnsi="Calibri"/>
          <w:sz w:val="22"/>
        </w:rPr>
        <w:t>“the 2007 Act” means the Legal Services Act 2007.</w:t>
      </w:r>
    </w:p>
    <w:p w14:paraId="10F8C40D" w14:textId="77777777" w:rsidR="00EB544F" w:rsidRPr="00AF57C0" w:rsidRDefault="00EB544F" w:rsidP="00D9338C">
      <w:pPr>
        <w:spacing w:line="288" w:lineRule="auto"/>
        <w:ind w:right="-483"/>
        <w:jc w:val="both"/>
        <w:rPr>
          <w:rFonts w:ascii="Calibri" w:hAnsi="Calibri"/>
          <w:sz w:val="22"/>
        </w:rPr>
      </w:pPr>
    </w:p>
    <w:p w14:paraId="3285DDF2" w14:textId="77777777" w:rsidR="009E5462" w:rsidRDefault="003A7D39" w:rsidP="00D9338C">
      <w:pPr>
        <w:autoSpaceDE w:val="0"/>
        <w:autoSpaceDN w:val="0"/>
        <w:adjustRightInd w:val="0"/>
        <w:rPr>
          <w:rFonts w:ascii="Calibri" w:hAnsi="Calibri" w:cs="Calibri,Bold"/>
          <w:b/>
          <w:bCs/>
          <w:color w:val="336699"/>
        </w:rPr>
      </w:pPr>
      <w:r w:rsidRPr="00EB544F">
        <w:rPr>
          <w:rFonts w:ascii="Calibri" w:hAnsi="Calibri" w:cs="Calibri,Bold"/>
          <w:b/>
          <w:bCs/>
          <w:color w:val="336699"/>
        </w:rPr>
        <w:t xml:space="preserve">Rule 2 </w:t>
      </w:r>
      <w:r w:rsidR="00F97995" w:rsidRPr="00EB544F">
        <w:rPr>
          <w:rFonts w:ascii="Calibri" w:hAnsi="Calibri" w:cs="Calibri,Bold"/>
          <w:b/>
          <w:bCs/>
          <w:color w:val="336699"/>
        </w:rPr>
        <w:t>–</w:t>
      </w:r>
      <w:r w:rsidRPr="00EB544F">
        <w:rPr>
          <w:rFonts w:ascii="Calibri" w:hAnsi="Calibri" w:cs="Calibri,Bold"/>
          <w:b/>
          <w:bCs/>
          <w:color w:val="336699"/>
        </w:rPr>
        <w:t xml:space="preserve"> </w:t>
      </w:r>
      <w:r w:rsidR="00F97995" w:rsidRPr="00EB544F">
        <w:rPr>
          <w:rFonts w:ascii="Calibri" w:hAnsi="Calibri" w:cs="Calibri,Bold"/>
          <w:b/>
          <w:bCs/>
          <w:color w:val="336699"/>
        </w:rPr>
        <w:t>Compensation Arrangements</w:t>
      </w:r>
    </w:p>
    <w:p w14:paraId="54A061BB" w14:textId="77777777" w:rsidR="00D9338C" w:rsidRPr="00EB544F" w:rsidRDefault="00D9338C" w:rsidP="00D9338C">
      <w:pPr>
        <w:autoSpaceDE w:val="0"/>
        <w:autoSpaceDN w:val="0"/>
        <w:adjustRightInd w:val="0"/>
        <w:rPr>
          <w:rFonts w:ascii="Calibri" w:hAnsi="Calibri" w:cs="Calibri,Bold"/>
          <w:b/>
          <w:bCs/>
          <w:color w:val="336699"/>
        </w:rPr>
      </w:pPr>
    </w:p>
    <w:p w14:paraId="27D23474" w14:textId="77777777" w:rsidR="009E5462" w:rsidRDefault="003A7D39" w:rsidP="00EB544F">
      <w:pPr>
        <w:autoSpaceDE w:val="0"/>
        <w:autoSpaceDN w:val="0"/>
        <w:adjustRightInd w:val="0"/>
        <w:ind w:left="720" w:hanging="720"/>
        <w:rPr>
          <w:rFonts w:ascii="Calibri" w:hAnsi="Calibri" w:cs="Calibri"/>
          <w:color w:val="000000"/>
          <w:sz w:val="22"/>
        </w:rPr>
      </w:pPr>
      <w:r>
        <w:rPr>
          <w:rFonts w:ascii="Calibri" w:hAnsi="Calibri" w:cs="Calibri"/>
          <w:color w:val="000000"/>
          <w:sz w:val="22"/>
        </w:rPr>
        <w:t>2.1</w:t>
      </w:r>
      <w:r>
        <w:rPr>
          <w:rFonts w:ascii="Calibri" w:hAnsi="Calibri" w:cs="Calibri"/>
          <w:color w:val="000000"/>
          <w:sz w:val="22"/>
        </w:rPr>
        <w:tab/>
      </w:r>
      <w:r w:rsidR="00434298">
        <w:rPr>
          <w:rFonts w:ascii="Calibri" w:hAnsi="Calibri" w:cs="Calibri"/>
          <w:color w:val="000000"/>
          <w:sz w:val="22"/>
        </w:rPr>
        <w:t>IPReg will</w:t>
      </w:r>
      <w:r w:rsidR="009E5462" w:rsidRPr="009E5462">
        <w:rPr>
          <w:rFonts w:ascii="Calibri" w:hAnsi="Calibri" w:cs="Calibri"/>
          <w:color w:val="000000"/>
          <w:sz w:val="22"/>
        </w:rPr>
        <w:t xml:space="preserve"> </w:t>
      </w:r>
      <w:r w:rsidR="00040894">
        <w:rPr>
          <w:rFonts w:ascii="Calibri" w:hAnsi="Calibri" w:cs="Calibri"/>
          <w:color w:val="000000"/>
          <w:sz w:val="22"/>
        </w:rPr>
        <w:t>establish and maintain Compensation Arrangements</w:t>
      </w:r>
      <w:r>
        <w:rPr>
          <w:rFonts w:ascii="Calibri" w:hAnsi="Calibri" w:cs="Calibri"/>
          <w:color w:val="000000"/>
          <w:sz w:val="22"/>
        </w:rPr>
        <w:t xml:space="preserve"> </w:t>
      </w:r>
      <w:r w:rsidR="009E5462" w:rsidRPr="009E5462">
        <w:rPr>
          <w:rFonts w:ascii="Calibri" w:hAnsi="Calibri" w:cs="Calibri"/>
          <w:color w:val="000000"/>
          <w:sz w:val="22"/>
        </w:rPr>
        <w:t>which shall be applied to the payment of Discretionary Grants and for the other</w:t>
      </w:r>
      <w:r>
        <w:rPr>
          <w:rFonts w:ascii="Calibri" w:hAnsi="Calibri" w:cs="Calibri"/>
          <w:color w:val="000000"/>
          <w:sz w:val="22"/>
        </w:rPr>
        <w:t xml:space="preserve"> </w:t>
      </w:r>
      <w:r w:rsidR="009E5462" w:rsidRPr="009E5462">
        <w:rPr>
          <w:rFonts w:ascii="Calibri" w:hAnsi="Calibri" w:cs="Calibri"/>
          <w:color w:val="000000"/>
          <w:sz w:val="22"/>
        </w:rPr>
        <w:t>purposes provided for under these Rules.</w:t>
      </w:r>
      <w:r w:rsidR="00F97995">
        <w:rPr>
          <w:rFonts w:ascii="Calibri" w:hAnsi="Calibri" w:cs="Calibri"/>
          <w:color w:val="000000"/>
          <w:sz w:val="22"/>
        </w:rPr>
        <w:t xml:space="preserve"> Such Compensation Arrangements may take the form either of:</w:t>
      </w:r>
    </w:p>
    <w:p w14:paraId="463300BC" w14:textId="77777777" w:rsidR="00F97995" w:rsidRDefault="00840FF3" w:rsidP="00F97995">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(a)</w:t>
      </w:r>
      <w:r w:rsidR="00F97995">
        <w:rPr>
          <w:rFonts w:ascii="Calibri" w:hAnsi="Calibri" w:cs="Calibri"/>
          <w:color w:val="000000"/>
          <w:sz w:val="22"/>
        </w:rPr>
        <w:tab/>
        <w:t>a compensation fund or funds;</w:t>
      </w:r>
      <w:r w:rsidR="00993F2B">
        <w:rPr>
          <w:rFonts w:ascii="Calibri" w:hAnsi="Calibri" w:cs="Calibri"/>
          <w:color w:val="000000"/>
          <w:sz w:val="22"/>
        </w:rPr>
        <w:t xml:space="preserve"> or</w:t>
      </w:r>
    </w:p>
    <w:p w14:paraId="2DB007C9" w14:textId="77777777" w:rsidR="00F97995" w:rsidRDefault="00840FF3" w:rsidP="00F97995">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(b)</w:t>
      </w:r>
      <w:r w:rsidR="00F97995">
        <w:rPr>
          <w:rFonts w:ascii="Calibri" w:hAnsi="Calibri" w:cs="Calibri"/>
          <w:color w:val="000000"/>
          <w:sz w:val="22"/>
        </w:rPr>
        <w:tab/>
        <w:t>one or more policies</w:t>
      </w:r>
      <w:r w:rsidR="00993F2B">
        <w:rPr>
          <w:rFonts w:ascii="Calibri" w:hAnsi="Calibri" w:cs="Calibri"/>
          <w:color w:val="000000"/>
          <w:sz w:val="22"/>
        </w:rPr>
        <w:t xml:space="preserve"> of insurance with Authorised I</w:t>
      </w:r>
      <w:r w:rsidR="00F97995">
        <w:rPr>
          <w:rFonts w:ascii="Calibri" w:hAnsi="Calibri" w:cs="Calibri"/>
          <w:color w:val="000000"/>
          <w:sz w:val="22"/>
        </w:rPr>
        <w:t>nsurers.</w:t>
      </w:r>
    </w:p>
    <w:p w14:paraId="55277B8A" w14:textId="77777777" w:rsidR="00040894" w:rsidRPr="00040894" w:rsidRDefault="00040894" w:rsidP="00040894">
      <w:pPr>
        <w:pStyle w:val="N2"/>
        <w:ind w:left="720" w:hanging="720"/>
        <w:rPr>
          <w:rFonts w:ascii="Calibri" w:hAnsi="Calibri"/>
          <w:sz w:val="22"/>
        </w:rPr>
      </w:pPr>
      <w:r>
        <w:rPr>
          <w:rFonts w:ascii="Calibri" w:hAnsi="Calibri" w:cs="Calibri"/>
          <w:color w:val="000000"/>
          <w:sz w:val="22"/>
        </w:rPr>
        <w:lastRenderedPageBreak/>
        <w:t>2.2</w:t>
      </w:r>
      <w:r>
        <w:rPr>
          <w:rFonts w:ascii="Calibri" w:hAnsi="Calibri" w:cs="Calibri"/>
          <w:color w:val="000000"/>
          <w:sz w:val="22"/>
        </w:rPr>
        <w:tab/>
        <w:t>The Compen</w:t>
      </w:r>
      <w:r w:rsidR="007E2639">
        <w:rPr>
          <w:rFonts w:ascii="Calibri" w:hAnsi="Calibri" w:cs="Calibri"/>
          <w:color w:val="000000"/>
          <w:sz w:val="22"/>
        </w:rPr>
        <w:t>sation Arrangements made under R</w:t>
      </w:r>
      <w:r>
        <w:rPr>
          <w:rFonts w:ascii="Calibri" w:hAnsi="Calibri" w:cs="Calibri"/>
          <w:color w:val="000000"/>
          <w:sz w:val="22"/>
        </w:rPr>
        <w:t xml:space="preserve">ule 2.1 </w:t>
      </w:r>
      <w:r w:rsidRPr="00040894">
        <w:rPr>
          <w:rFonts w:ascii="Calibri" w:hAnsi="Calibri"/>
          <w:sz w:val="22"/>
        </w:rPr>
        <w:t>provide for grants or other payments for the purposes of relieving or mitigating losses or hardship suffered by persons in consequence of</w:t>
      </w:r>
      <w:r w:rsidR="00EB544F">
        <w:rPr>
          <w:rFonts w:ascii="Calibri" w:hAnsi="Calibri"/>
          <w:sz w:val="22"/>
        </w:rPr>
        <w:t>:-</w:t>
      </w:r>
    </w:p>
    <w:p w14:paraId="66BB4EF2" w14:textId="77777777" w:rsidR="00040894" w:rsidRPr="00040894" w:rsidRDefault="00040894" w:rsidP="00040894">
      <w:pPr>
        <w:pStyle w:val="N4"/>
        <w:ind w:left="720"/>
        <w:rPr>
          <w:rFonts w:ascii="Calibri" w:hAnsi="Calibri"/>
          <w:sz w:val="22"/>
        </w:rPr>
      </w:pPr>
      <w:r w:rsidRPr="00040894">
        <w:rPr>
          <w:rFonts w:ascii="Calibri" w:hAnsi="Calibri"/>
          <w:sz w:val="22"/>
        </w:rPr>
        <w:t>(a)</w:t>
      </w:r>
      <w:r w:rsidRPr="00040894">
        <w:rPr>
          <w:rFonts w:ascii="Calibri" w:hAnsi="Calibri"/>
          <w:sz w:val="22"/>
        </w:rPr>
        <w:tab/>
        <w:t>fraud or other dishonesty on the part of:</w:t>
      </w:r>
    </w:p>
    <w:p w14:paraId="3AD096BF" w14:textId="77777777" w:rsidR="00040894" w:rsidRPr="00040894" w:rsidRDefault="00040894" w:rsidP="00040894">
      <w:pPr>
        <w:pStyle w:val="N4"/>
        <w:ind w:left="2160" w:hanging="720"/>
        <w:rPr>
          <w:rFonts w:ascii="Calibri" w:hAnsi="Calibri"/>
          <w:sz w:val="22"/>
        </w:rPr>
      </w:pPr>
      <w:r w:rsidRPr="00040894">
        <w:rPr>
          <w:rFonts w:ascii="Calibri" w:hAnsi="Calibri"/>
          <w:sz w:val="22"/>
        </w:rPr>
        <w:t>(i)</w:t>
      </w:r>
      <w:r w:rsidRPr="00040894">
        <w:rPr>
          <w:rFonts w:ascii="Calibri" w:hAnsi="Calibri"/>
          <w:sz w:val="22"/>
        </w:rPr>
        <w:tab/>
        <w:t xml:space="preserve">a </w:t>
      </w:r>
      <w:r>
        <w:rPr>
          <w:rFonts w:ascii="Calibri" w:hAnsi="Calibri"/>
          <w:sz w:val="22"/>
        </w:rPr>
        <w:t>Registered Body</w:t>
      </w:r>
      <w:r w:rsidRPr="00040894">
        <w:rPr>
          <w:rFonts w:ascii="Calibri" w:hAnsi="Calibri"/>
          <w:sz w:val="22"/>
        </w:rPr>
        <w:t xml:space="preserve"> or former </w:t>
      </w:r>
      <w:r>
        <w:rPr>
          <w:rFonts w:ascii="Calibri" w:hAnsi="Calibri"/>
          <w:sz w:val="22"/>
        </w:rPr>
        <w:t>Registered Body</w:t>
      </w:r>
      <w:r w:rsidRPr="00040894">
        <w:rPr>
          <w:rFonts w:ascii="Calibri" w:hAnsi="Calibri"/>
          <w:sz w:val="22"/>
        </w:rPr>
        <w:t xml:space="preserve"> in connection with the body’s activities as a </w:t>
      </w:r>
      <w:r>
        <w:rPr>
          <w:rFonts w:ascii="Calibri" w:hAnsi="Calibri"/>
          <w:sz w:val="22"/>
        </w:rPr>
        <w:t>Registered Body</w:t>
      </w:r>
      <w:r w:rsidRPr="00040894">
        <w:rPr>
          <w:rFonts w:ascii="Calibri" w:hAnsi="Calibri"/>
          <w:sz w:val="22"/>
        </w:rPr>
        <w:t>, or</w:t>
      </w:r>
    </w:p>
    <w:p w14:paraId="6F33E863" w14:textId="77777777" w:rsidR="00040894" w:rsidRDefault="00040894" w:rsidP="00040894">
      <w:pPr>
        <w:pStyle w:val="N4"/>
        <w:ind w:left="2160" w:hanging="720"/>
        <w:rPr>
          <w:rFonts w:ascii="Calibri" w:hAnsi="Calibri"/>
          <w:sz w:val="22"/>
        </w:rPr>
      </w:pPr>
      <w:r w:rsidRPr="00040894">
        <w:rPr>
          <w:rFonts w:ascii="Calibri" w:hAnsi="Calibri"/>
          <w:sz w:val="22"/>
        </w:rPr>
        <w:t>(ii)</w:t>
      </w:r>
      <w:r w:rsidRPr="00040894">
        <w:rPr>
          <w:rFonts w:ascii="Calibri" w:hAnsi="Calibri"/>
          <w:sz w:val="22"/>
        </w:rPr>
        <w:tab/>
        <w:t xml:space="preserve">a manager or employee (or former manager or employee) of a </w:t>
      </w:r>
      <w:r>
        <w:rPr>
          <w:rFonts w:ascii="Calibri" w:hAnsi="Calibri"/>
          <w:sz w:val="22"/>
        </w:rPr>
        <w:t>Registered Body</w:t>
      </w:r>
      <w:r w:rsidR="00BA6F3E">
        <w:rPr>
          <w:rFonts w:ascii="Calibri" w:hAnsi="Calibri"/>
          <w:sz w:val="22"/>
        </w:rPr>
        <w:t xml:space="preserve"> </w:t>
      </w:r>
      <w:r w:rsidRPr="00040894">
        <w:rPr>
          <w:rFonts w:ascii="Calibri" w:hAnsi="Calibri"/>
          <w:sz w:val="22"/>
        </w:rPr>
        <w:t xml:space="preserve">or former </w:t>
      </w:r>
      <w:r>
        <w:rPr>
          <w:rFonts w:ascii="Calibri" w:hAnsi="Calibri"/>
          <w:sz w:val="22"/>
        </w:rPr>
        <w:t>Registered Body</w:t>
      </w:r>
      <w:r w:rsidRPr="00040894">
        <w:rPr>
          <w:rFonts w:ascii="Calibri" w:hAnsi="Calibri"/>
          <w:sz w:val="22"/>
        </w:rPr>
        <w:t xml:space="preserve"> in connection with the body’s activities as a </w:t>
      </w:r>
      <w:r w:rsidR="00C451FA">
        <w:rPr>
          <w:rFonts w:ascii="Calibri" w:hAnsi="Calibri"/>
          <w:sz w:val="22"/>
        </w:rPr>
        <w:t>Registered Body</w:t>
      </w:r>
      <w:r w:rsidRPr="00040894">
        <w:rPr>
          <w:rFonts w:ascii="Calibri" w:hAnsi="Calibri"/>
          <w:sz w:val="22"/>
        </w:rPr>
        <w:t>;</w:t>
      </w:r>
    </w:p>
    <w:p w14:paraId="3567175A" w14:textId="77777777" w:rsidR="00BA6F3E" w:rsidRDefault="00BA6F3E" w:rsidP="00040894">
      <w:pPr>
        <w:pStyle w:val="N4"/>
        <w:ind w:left="2160" w:hanging="720"/>
        <w:rPr>
          <w:rFonts w:ascii="Calibri" w:hAnsi="Calibri"/>
          <w:sz w:val="22"/>
        </w:rPr>
      </w:pPr>
      <w:r>
        <w:rPr>
          <w:rFonts w:ascii="Calibri" w:hAnsi="Calibri"/>
          <w:sz w:val="22"/>
        </w:rPr>
        <w:t>(iii)</w:t>
      </w:r>
      <w:r>
        <w:rPr>
          <w:rFonts w:ascii="Calibri" w:hAnsi="Calibri"/>
          <w:sz w:val="22"/>
        </w:rPr>
        <w:tab/>
        <w:t>a Sole Practitioner in connection with the Sole Practitioner’s activities as a Registered Person;</w:t>
      </w:r>
    </w:p>
    <w:p w14:paraId="4EF79510" w14:textId="77777777" w:rsidR="00BA6F3E" w:rsidRPr="00040894" w:rsidRDefault="00BA6F3E" w:rsidP="00040894">
      <w:pPr>
        <w:pStyle w:val="N4"/>
        <w:ind w:left="2160" w:hanging="720"/>
        <w:rPr>
          <w:rFonts w:ascii="Calibri" w:hAnsi="Calibri"/>
          <w:sz w:val="22"/>
        </w:rPr>
      </w:pPr>
      <w:r>
        <w:rPr>
          <w:rFonts w:ascii="Calibri" w:hAnsi="Calibri"/>
          <w:sz w:val="22"/>
        </w:rPr>
        <w:t>(iv)</w:t>
      </w:r>
      <w:r>
        <w:rPr>
          <w:rFonts w:ascii="Calibri" w:hAnsi="Calibri"/>
          <w:sz w:val="22"/>
        </w:rPr>
        <w:tab/>
        <w:t>an employee (or former employee) of a Sole Practitioner or former Sole Practitioner in connection with the Sole Practitioner’s activities as a Registered Person;</w:t>
      </w:r>
    </w:p>
    <w:p w14:paraId="0B1E5797" w14:textId="77777777" w:rsidR="00040894" w:rsidRPr="00C451FA" w:rsidRDefault="00040894" w:rsidP="00040894">
      <w:pPr>
        <w:pStyle w:val="N4"/>
        <w:ind w:left="1440" w:hanging="720"/>
        <w:rPr>
          <w:rFonts w:ascii="Calibri" w:hAnsi="Calibri"/>
          <w:sz w:val="22"/>
          <w:szCs w:val="22"/>
        </w:rPr>
      </w:pPr>
      <w:r w:rsidRPr="00C451FA">
        <w:rPr>
          <w:rFonts w:ascii="Calibri" w:hAnsi="Calibri"/>
          <w:sz w:val="22"/>
          <w:szCs w:val="22"/>
        </w:rPr>
        <w:t>(b)</w:t>
      </w:r>
      <w:r w:rsidRPr="00C451FA">
        <w:rPr>
          <w:rFonts w:ascii="Calibri" w:hAnsi="Calibri"/>
          <w:sz w:val="22"/>
          <w:szCs w:val="22"/>
        </w:rPr>
        <w:tab/>
      </w:r>
      <w:r w:rsidR="007E3735">
        <w:rPr>
          <w:rFonts w:ascii="Calibri" w:hAnsi="Calibri"/>
          <w:sz w:val="22"/>
          <w:szCs w:val="22"/>
        </w:rPr>
        <w:t xml:space="preserve">fraudulent or dishonest </w:t>
      </w:r>
      <w:r w:rsidRPr="00C451FA">
        <w:rPr>
          <w:rFonts w:ascii="Calibri" w:hAnsi="Calibri"/>
          <w:sz w:val="22"/>
          <w:szCs w:val="22"/>
        </w:rPr>
        <w:t>failure on the part of any person referr</w:t>
      </w:r>
      <w:r w:rsidR="00BA6F3E" w:rsidRPr="00C451FA">
        <w:rPr>
          <w:rFonts w:ascii="Calibri" w:hAnsi="Calibri"/>
          <w:sz w:val="22"/>
          <w:szCs w:val="22"/>
        </w:rPr>
        <w:t>ed to in sub-paragraph (a)(i) to (iv</w:t>
      </w:r>
      <w:r w:rsidRPr="00C451FA">
        <w:rPr>
          <w:rFonts w:ascii="Calibri" w:hAnsi="Calibri"/>
          <w:sz w:val="22"/>
          <w:szCs w:val="22"/>
        </w:rPr>
        <w:t>) to account for money received by them in connection with the Registered Body’s activities as a Registered Body</w:t>
      </w:r>
      <w:r w:rsidR="00BA6F3E" w:rsidRPr="00C451FA">
        <w:rPr>
          <w:rFonts w:ascii="Calibri" w:hAnsi="Calibri"/>
          <w:sz w:val="22"/>
          <w:szCs w:val="22"/>
        </w:rPr>
        <w:t xml:space="preserve"> or the Sole Practitioner’s activities as a Registered Person</w:t>
      </w:r>
      <w:r w:rsidRPr="00C451FA">
        <w:rPr>
          <w:rFonts w:ascii="Calibri" w:hAnsi="Calibri"/>
          <w:sz w:val="22"/>
          <w:szCs w:val="22"/>
        </w:rPr>
        <w:t>.</w:t>
      </w:r>
    </w:p>
    <w:p w14:paraId="2612E7FD" w14:textId="77777777" w:rsidR="00040894" w:rsidRPr="00040894" w:rsidRDefault="00040894" w:rsidP="00040894">
      <w:pPr>
        <w:pStyle w:val="N4"/>
        <w:ind w:left="1440" w:hanging="720"/>
        <w:rPr>
          <w:rFonts w:ascii="Calibri" w:hAnsi="Calibri"/>
          <w:sz w:val="22"/>
        </w:rPr>
      </w:pPr>
    </w:p>
    <w:p w14:paraId="3E5AAE3A" w14:textId="77777777" w:rsidR="00F809C2" w:rsidRDefault="00D81829" w:rsidP="003A7D39">
      <w:pPr>
        <w:autoSpaceDE w:val="0"/>
        <w:autoSpaceDN w:val="0"/>
        <w:adjustRightInd w:val="0"/>
        <w:spacing w:after="120"/>
        <w:ind w:left="720" w:hanging="720"/>
        <w:rPr>
          <w:rFonts w:ascii="Calibri" w:hAnsi="Calibri" w:cs="Calibri"/>
          <w:color w:val="000000"/>
          <w:sz w:val="22"/>
        </w:rPr>
      </w:pPr>
      <w:r>
        <w:rPr>
          <w:rFonts w:ascii="Calibri" w:hAnsi="Calibri" w:cs="Calibri"/>
          <w:color w:val="000000"/>
          <w:sz w:val="22"/>
        </w:rPr>
        <w:t>2.3</w:t>
      </w:r>
      <w:r w:rsidR="003A7D39">
        <w:rPr>
          <w:rFonts w:ascii="Calibri" w:hAnsi="Calibri" w:cs="Calibri"/>
          <w:color w:val="000000"/>
          <w:sz w:val="22"/>
        </w:rPr>
        <w:tab/>
        <w:t>Every</w:t>
      </w:r>
      <w:r w:rsidR="00F809C2">
        <w:rPr>
          <w:rFonts w:ascii="Calibri" w:hAnsi="Calibri" w:cs="Calibri"/>
          <w:color w:val="000000"/>
          <w:sz w:val="22"/>
        </w:rPr>
        <w:t>:</w:t>
      </w:r>
    </w:p>
    <w:p w14:paraId="37DAAE54" w14:textId="77777777" w:rsidR="00F809C2" w:rsidRDefault="00F809C2" w:rsidP="00F809C2">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(a)</w:t>
      </w:r>
      <w:r>
        <w:rPr>
          <w:rFonts w:ascii="Calibri" w:hAnsi="Calibri" w:cs="Calibri"/>
          <w:color w:val="000000"/>
          <w:sz w:val="22"/>
        </w:rPr>
        <w:tab/>
      </w:r>
      <w:r w:rsidR="003A7D39">
        <w:rPr>
          <w:rFonts w:ascii="Calibri" w:hAnsi="Calibri" w:cs="Calibri"/>
          <w:color w:val="000000"/>
          <w:sz w:val="22"/>
        </w:rPr>
        <w:t>Registered</w:t>
      </w:r>
      <w:r w:rsidR="009E5462" w:rsidRPr="009E5462">
        <w:rPr>
          <w:rFonts w:ascii="Calibri" w:hAnsi="Calibri" w:cs="Calibri"/>
          <w:color w:val="000000"/>
          <w:sz w:val="22"/>
        </w:rPr>
        <w:t xml:space="preserve"> Body</w:t>
      </w:r>
      <w:r>
        <w:rPr>
          <w:rFonts w:ascii="Calibri" w:hAnsi="Calibri" w:cs="Calibri"/>
          <w:color w:val="000000"/>
          <w:sz w:val="22"/>
        </w:rPr>
        <w:t>; and</w:t>
      </w:r>
    </w:p>
    <w:p w14:paraId="5B5E9C63" w14:textId="77777777" w:rsidR="00F809C2" w:rsidRDefault="00F809C2" w:rsidP="00F809C2">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(b)</w:t>
      </w:r>
      <w:r>
        <w:rPr>
          <w:rFonts w:ascii="Calibri" w:hAnsi="Calibri" w:cs="Calibri"/>
          <w:color w:val="000000"/>
          <w:sz w:val="22"/>
        </w:rPr>
        <w:tab/>
        <w:t>Sole Practitioner</w:t>
      </w:r>
    </w:p>
    <w:p w14:paraId="57A273EE" w14:textId="77777777" w:rsidR="009E5462" w:rsidRPr="009E5462" w:rsidRDefault="009E5462" w:rsidP="003A7D39">
      <w:pPr>
        <w:autoSpaceDE w:val="0"/>
        <w:autoSpaceDN w:val="0"/>
        <w:adjustRightInd w:val="0"/>
        <w:spacing w:after="120"/>
        <w:ind w:left="720" w:hanging="720"/>
        <w:rPr>
          <w:rFonts w:ascii="Calibri" w:hAnsi="Calibri" w:cs="Calibri"/>
          <w:color w:val="000000"/>
          <w:sz w:val="22"/>
        </w:rPr>
      </w:pPr>
      <w:r w:rsidRPr="009E5462">
        <w:rPr>
          <w:rFonts w:ascii="Calibri" w:hAnsi="Calibri" w:cs="Calibri"/>
          <w:color w:val="000000"/>
          <w:sz w:val="22"/>
        </w:rPr>
        <w:t xml:space="preserve"> </w:t>
      </w:r>
      <w:r w:rsidR="00F809C2">
        <w:rPr>
          <w:rFonts w:ascii="Calibri" w:hAnsi="Calibri" w:cs="Calibri"/>
          <w:color w:val="000000"/>
          <w:sz w:val="22"/>
        </w:rPr>
        <w:tab/>
      </w:r>
      <w:r w:rsidRPr="009E5462">
        <w:rPr>
          <w:rFonts w:ascii="Calibri" w:hAnsi="Calibri" w:cs="Calibri"/>
          <w:color w:val="000000"/>
          <w:sz w:val="22"/>
        </w:rPr>
        <w:t>shal</w:t>
      </w:r>
      <w:r w:rsidR="00040894">
        <w:rPr>
          <w:rFonts w:ascii="Calibri" w:hAnsi="Calibri" w:cs="Calibri"/>
          <w:color w:val="000000"/>
          <w:sz w:val="22"/>
        </w:rPr>
        <w:t>l make contributions t</w:t>
      </w:r>
      <w:r w:rsidR="00E758D8">
        <w:rPr>
          <w:rFonts w:ascii="Calibri" w:hAnsi="Calibri" w:cs="Calibri"/>
          <w:color w:val="000000"/>
          <w:sz w:val="22"/>
        </w:rPr>
        <w:t>o the Compensation Arrangements</w:t>
      </w:r>
      <w:r w:rsidR="007C5B8C">
        <w:rPr>
          <w:rFonts w:ascii="Calibri" w:hAnsi="Calibri" w:cs="Calibri"/>
          <w:color w:val="000000"/>
          <w:sz w:val="22"/>
        </w:rPr>
        <w:t xml:space="preserve">. </w:t>
      </w:r>
      <w:r w:rsidRPr="009E5462">
        <w:rPr>
          <w:rFonts w:ascii="Calibri" w:hAnsi="Calibri" w:cs="Calibri"/>
          <w:color w:val="000000"/>
          <w:sz w:val="22"/>
        </w:rPr>
        <w:t>The rate, amount</w:t>
      </w:r>
      <w:r w:rsidR="003A7D39">
        <w:rPr>
          <w:rFonts w:ascii="Calibri" w:hAnsi="Calibri" w:cs="Calibri"/>
          <w:color w:val="000000"/>
          <w:sz w:val="22"/>
        </w:rPr>
        <w:t xml:space="preserve"> </w:t>
      </w:r>
      <w:r w:rsidRPr="009E5462">
        <w:rPr>
          <w:rFonts w:ascii="Calibri" w:hAnsi="Calibri" w:cs="Calibri"/>
          <w:color w:val="000000"/>
          <w:sz w:val="22"/>
        </w:rPr>
        <w:t xml:space="preserve">and payment arrangements for those contributions shall be such as </w:t>
      </w:r>
      <w:r w:rsidR="00F97995">
        <w:rPr>
          <w:rFonts w:ascii="Calibri" w:hAnsi="Calibri" w:cs="Calibri"/>
          <w:color w:val="000000"/>
          <w:sz w:val="22"/>
        </w:rPr>
        <w:t xml:space="preserve">IPReg </w:t>
      </w:r>
      <w:r w:rsidRPr="009E5462">
        <w:rPr>
          <w:rFonts w:ascii="Calibri" w:hAnsi="Calibri" w:cs="Calibri"/>
          <w:color w:val="000000"/>
          <w:sz w:val="22"/>
        </w:rPr>
        <w:t>may</w:t>
      </w:r>
      <w:r w:rsidR="003A7D39">
        <w:rPr>
          <w:rFonts w:ascii="Calibri" w:hAnsi="Calibri" w:cs="Calibri"/>
          <w:color w:val="000000"/>
          <w:sz w:val="22"/>
        </w:rPr>
        <w:t xml:space="preserve"> </w:t>
      </w:r>
      <w:r w:rsidRPr="009E5462">
        <w:rPr>
          <w:rFonts w:ascii="Calibri" w:hAnsi="Calibri" w:cs="Calibri"/>
          <w:color w:val="000000"/>
          <w:sz w:val="22"/>
        </w:rPr>
        <w:t>from time to time prescribe.</w:t>
      </w:r>
    </w:p>
    <w:p w14:paraId="0E4655DE" w14:textId="77777777" w:rsidR="009E5462" w:rsidRDefault="00D81829" w:rsidP="00D9338C">
      <w:pPr>
        <w:autoSpaceDE w:val="0"/>
        <w:autoSpaceDN w:val="0"/>
        <w:adjustRightInd w:val="0"/>
        <w:ind w:left="720" w:hanging="720"/>
        <w:rPr>
          <w:rFonts w:ascii="Calibri" w:hAnsi="Calibri" w:cs="Calibri"/>
          <w:color w:val="000000"/>
          <w:sz w:val="22"/>
        </w:rPr>
      </w:pPr>
      <w:r>
        <w:rPr>
          <w:rFonts w:ascii="Calibri" w:hAnsi="Calibri" w:cs="Calibri"/>
          <w:color w:val="000000"/>
          <w:sz w:val="22"/>
        </w:rPr>
        <w:t>2.4</w:t>
      </w:r>
      <w:r w:rsidR="00434298">
        <w:rPr>
          <w:rFonts w:ascii="Calibri" w:hAnsi="Calibri" w:cs="Calibri"/>
          <w:color w:val="000000"/>
          <w:sz w:val="22"/>
        </w:rPr>
        <w:tab/>
      </w:r>
      <w:r w:rsidR="009E5462" w:rsidRPr="009E5462">
        <w:rPr>
          <w:rFonts w:ascii="Calibri" w:hAnsi="Calibri" w:cs="Calibri"/>
          <w:color w:val="000000"/>
          <w:sz w:val="22"/>
        </w:rPr>
        <w:t xml:space="preserve">Any contribution </w:t>
      </w:r>
      <w:r w:rsidR="00C649AF">
        <w:rPr>
          <w:rFonts w:ascii="Calibri" w:hAnsi="Calibri" w:cs="Calibri"/>
          <w:color w:val="000000"/>
          <w:sz w:val="22"/>
        </w:rPr>
        <w:t>in accordance with Rule 2.3</w:t>
      </w:r>
      <w:r w:rsidR="00434298">
        <w:rPr>
          <w:rFonts w:ascii="Calibri" w:hAnsi="Calibri" w:cs="Calibri"/>
          <w:color w:val="000000"/>
          <w:sz w:val="22"/>
        </w:rPr>
        <w:t xml:space="preserve"> is recoverable by IPReg as a debt due from the relevant person</w:t>
      </w:r>
      <w:r w:rsidR="009E5462" w:rsidRPr="009E5462">
        <w:rPr>
          <w:rFonts w:ascii="Calibri" w:hAnsi="Calibri" w:cs="Calibri"/>
          <w:color w:val="000000"/>
          <w:sz w:val="22"/>
        </w:rPr>
        <w:t>.</w:t>
      </w:r>
    </w:p>
    <w:p w14:paraId="3B58E869" w14:textId="77777777" w:rsidR="00D9338C" w:rsidRDefault="00D9338C" w:rsidP="00D9338C">
      <w:pPr>
        <w:autoSpaceDE w:val="0"/>
        <w:autoSpaceDN w:val="0"/>
        <w:adjustRightInd w:val="0"/>
        <w:ind w:left="720" w:hanging="720"/>
        <w:rPr>
          <w:rFonts w:ascii="Calibri" w:hAnsi="Calibri" w:cs="Calibri"/>
          <w:color w:val="000000"/>
          <w:sz w:val="22"/>
        </w:rPr>
      </w:pPr>
    </w:p>
    <w:p w14:paraId="5CD8D7EA" w14:textId="77777777" w:rsidR="009E5462" w:rsidRDefault="009E5462" w:rsidP="009E5462">
      <w:pPr>
        <w:autoSpaceDE w:val="0"/>
        <w:autoSpaceDN w:val="0"/>
        <w:adjustRightInd w:val="0"/>
        <w:rPr>
          <w:rFonts w:ascii="Calibri" w:hAnsi="Calibri" w:cs="Calibri,Bold"/>
          <w:b/>
          <w:bCs/>
          <w:color w:val="00364B"/>
          <w:sz w:val="22"/>
        </w:rPr>
      </w:pPr>
    </w:p>
    <w:p w14:paraId="05E008B3" w14:textId="77777777" w:rsidR="009E5462" w:rsidRDefault="003A7D39" w:rsidP="00D9338C">
      <w:pPr>
        <w:autoSpaceDE w:val="0"/>
        <w:autoSpaceDN w:val="0"/>
        <w:adjustRightInd w:val="0"/>
        <w:rPr>
          <w:rFonts w:ascii="Calibri" w:hAnsi="Calibri" w:cs="Calibri,Bold"/>
          <w:b/>
          <w:bCs/>
          <w:color w:val="336699"/>
          <w:sz w:val="22"/>
        </w:rPr>
      </w:pPr>
      <w:r>
        <w:rPr>
          <w:rFonts w:ascii="Calibri" w:hAnsi="Calibri" w:cs="Calibri,Bold"/>
          <w:b/>
          <w:bCs/>
          <w:color w:val="336699"/>
          <w:sz w:val="22"/>
        </w:rPr>
        <w:t xml:space="preserve">Rule 3 - </w:t>
      </w:r>
      <w:r w:rsidR="009E5462" w:rsidRPr="009E5462">
        <w:rPr>
          <w:rFonts w:ascii="Calibri" w:hAnsi="Calibri" w:cs="Calibri,Bold"/>
          <w:b/>
          <w:bCs/>
          <w:color w:val="336699"/>
          <w:sz w:val="22"/>
        </w:rPr>
        <w:t>Management of the Fund</w:t>
      </w:r>
    </w:p>
    <w:p w14:paraId="7EBA6296" w14:textId="77777777" w:rsidR="00D9338C" w:rsidRDefault="00D9338C" w:rsidP="00D9338C">
      <w:pPr>
        <w:autoSpaceDE w:val="0"/>
        <w:autoSpaceDN w:val="0"/>
        <w:adjustRightInd w:val="0"/>
        <w:rPr>
          <w:rFonts w:ascii="Calibri" w:hAnsi="Calibri" w:cs="Calibri,Bold"/>
          <w:b/>
          <w:bCs/>
          <w:color w:val="336699"/>
          <w:sz w:val="22"/>
        </w:rPr>
      </w:pPr>
    </w:p>
    <w:p w14:paraId="4F651119" w14:textId="77777777" w:rsidR="009E5462" w:rsidRPr="009E5462" w:rsidRDefault="00434298" w:rsidP="00D9338C">
      <w:pPr>
        <w:autoSpaceDE w:val="0"/>
        <w:autoSpaceDN w:val="0"/>
        <w:adjustRightInd w:val="0"/>
        <w:ind w:left="720" w:hanging="720"/>
        <w:rPr>
          <w:rFonts w:ascii="Calibri" w:hAnsi="Calibri" w:cs="Calibri"/>
          <w:color w:val="000000"/>
          <w:sz w:val="22"/>
        </w:rPr>
      </w:pPr>
      <w:r>
        <w:rPr>
          <w:rFonts w:ascii="Calibri" w:hAnsi="Calibri" w:cs="Calibri"/>
          <w:color w:val="000000"/>
          <w:sz w:val="22"/>
        </w:rPr>
        <w:t>3.1</w:t>
      </w:r>
      <w:r>
        <w:rPr>
          <w:rFonts w:ascii="Calibri" w:hAnsi="Calibri" w:cs="Calibri"/>
          <w:color w:val="000000"/>
          <w:sz w:val="22"/>
        </w:rPr>
        <w:tab/>
      </w:r>
      <w:r w:rsidR="00040894">
        <w:rPr>
          <w:rFonts w:ascii="Calibri" w:hAnsi="Calibri" w:cs="Calibri"/>
          <w:color w:val="000000"/>
          <w:sz w:val="22"/>
        </w:rPr>
        <w:t xml:space="preserve">In the event that the Compensation Arrangements established pursuant to Rule 2.1 shall take the form of a </w:t>
      </w:r>
      <w:r w:rsidR="00E34430">
        <w:rPr>
          <w:rFonts w:ascii="Calibri" w:hAnsi="Calibri" w:cs="Calibri"/>
          <w:color w:val="000000"/>
          <w:sz w:val="22"/>
        </w:rPr>
        <w:t>compensation fund, t</w:t>
      </w:r>
      <w:r w:rsidR="009E5462" w:rsidRPr="009E5462">
        <w:rPr>
          <w:rFonts w:ascii="Calibri" w:hAnsi="Calibri" w:cs="Calibri"/>
          <w:color w:val="000000"/>
          <w:sz w:val="22"/>
        </w:rPr>
        <w:t xml:space="preserve">he Fund shall be managed by </w:t>
      </w:r>
      <w:r w:rsidR="00E34430">
        <w:rPr>
          <w:rFonts w:ascii="Calibri" w:hAnsi="Calibri" w:cs="Calibri"/>
          <w:color w:val="000000"/>
          <w:sz w:val="22"/>
        </w:rPr>
        <w:t>IPReg</w:t>
      </w:r>
      <w:r w:rsidR="009E5462" w:rsidRPr="009E5462">
        <w:rPr>
          <w:rFonts w:ascii="Calibri" w:hAnsi="Calibri" w:cs="Calibri"/>
          <w:color w:val="000000"/>
          <w:sz w:val="22"/>
        </w:rPr>
        <w:t>, which may:</w:t>
      </w:r>
    </w:p>
    <w:p w14:paraId="734DC89E" w14:textId="77777777" w:rsidR="009E5462" w:rsidRPr="009E5462" w:rsidRDefault="00434298" w:rsidP="00434298">
      <w:pPr>
        <w:autoSpaceDE w:val="0"/>
        <w:autoSpaceDN w:val="0"/>
        <w:adjustRightInd w:val="0"/>
        <w:spacing w:after="120"/>
        <w:ind w:left="720"/>
        <w:rPr>
          <w:rFonts w:ascii="Calibri" w:hAnsi="Calibri" w:cs="Calibri"/>
          <w:color w:val="000000"/>
          <w:sz w:val="22"/>
        </w:rPr>
      </w:pPr>
      <w:r>
        <w:rPr>
          <w:rFonts w:ascii="Calibri" w:hAnsi="Calibri" w:cs="Calibri"/>
          <w:color w:val="000000"/>
          <w:sz w:val="22"/>
        </w:rPr>
        <w:t>(a)</w:t>
      </w:r>
      <w:r>
        <w:rPr>
          <w:rFonts w:ascii="Calibri" w:hAnsi="Calibri" w:cs="Calibri"/>
          <w:color w:val="000000"/>
          <w:sz w:val="22"/>
        </w:rPr>
        <w:tab/>
      </w:r>
      <w:r w:rsidR="009E5462" w:rsidRPr="009E5462">
        <w:rPr>
          <w:rFonts w:ascii="Calibri" w:hAnsi="Calibri" w:cs="Calibri"/>
          <w:color w:val="000000"/>
          <w:sz w:val="22"/>
        </w:rPr>
        <w:t>hold and distribute any monies raised for the purposes of the Fund;</w:t>
      </w:r>
    </w:p>
    <w:p w14:paraId="0A163BC1" w14:textId="77777777" w:rsidR="009E5462" w:rsidRPr="009E5462" w:rsidRDefault="00434298" w:rsidP="00434298">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(b)</w:t>
      </w:r>
      <w:r>
        <w:rPr>
          <w:rFonts w:ascii="Calibri" w:hAnsi="Calibri" w:cs="Calibri"/>
          <w:color w:val="000000"/>
          <w:sz w:val="22"/>
        </w:rPr>
        <w:tab/>
      </w:r>
      <w:r w:rsidR="009E5462" w:rsidRPr="009E5462">
        <w:rPr>
          <w:rFonts w:ascii="Calibri" w:hAnsi="Calibri" w:cs="Calibri"/>
          <w:color w:val="000000"/>
          <w:sz w:val="22"/>
        </w:rPr>
        <w:t>invest the Fund in any investments in which trustees may invest under</w:t>
      </w:r>
      <w:r>
        <w:rPr>
          <w:rFonts w:ascii="Calibri" w:hAnsi="Calibri" w:cs="Calibri"/>
          <w:color w:val="000000"/>
          <w:sz w:val="22"/>
        </w:rPr>
        <w:t xml:space="preserve"> </w:t>
      </w:r>
      <w:r w:rsidR="009E5462" w:rsidRPr="009E5462">
        <w:rPr>
          <w:rFonts w:ascii="Calibri" w:hAnsi="Calibri" w:cs="Calibri"/>
          <w:color w:val="000000"/>
          <w:sz w:val="22"/>
        </w:rPr>
        <w:t>section 3 of the Trustee Act 2000 (general power of investment);</w:t>
      </w:r>
    </w:p>
    <w:p w14:paraId="11FF1363" w14:textId="77777777" w:rsidR="009E5462" w:rsidRPr="009E5462" w:rsidRDefault="00434298" w:rsidP="00434298">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(c)</w:t>
      </w:r>
      <w:r>
        <w:rPr>
          <w:rFonts w:ascii="Calibri" w:hAnsi="Calibri" w:cs="Calibri"/>
          <w:color w:val="000000"/>
          <w:sz w:val="22"/>
        </w:rPr>
        <w:tab/>
      </w:r>
      <w:r w:rsidR="009E5462" w:rsidRPr="009E5462">
        <w:rPr>
          <w:rFonts w:ascii="Calibri" w:hAnsi="Calibri" w:cs="Calibri"/>
          <w:color w:val="000000"/>
          <w:sz w:val="22"/>
        </w:rPr>
        <w:t>insure in relation to the Fund, and pay premiums in respect of such</w:t>
      </w:r>
      <w:r>
        <w:rPr>
          <w:rFonts w:ascii="Calibri" w:hAnsi="Calibri" w:cs="Calibri"/>
          <w:color w:val="000000"/>
          <w:sz w:val="22"/>
        </w:rPr>
        <w:t xml:space="preserve"> </w:t>
      </w:r>
      <w:r w:rsidR="009E5462" w:rsidRPr="009E5462">
        <w:rPr>
          <w:rFonts w:ascii="Calibri" w:hAnsi="Calibri" w:cs="Calibri"/>
          <w:color w:val="000000"/>
          <w:sz w:val="22"/>
        </w:rPr>
        <w:t>insurance from the Fund, for such purposes and on such terms as it</w:t>
      </w:r>
      <w:r>
        <w:rPr>
          <w:rFonts w:ascii="Calibri" w:hAnsi="Calibri" w:cs="Calibri"/>
          <w:color w:val="000000"/>
          <w:sz w:val="22"/>
        </w:rPr>
        <w:t xml:space="preserve"> </w:t>
      </w:r>
      <w:r w:rsidR="009E5462" w:rsidRPr="009E5462">
        <w:rPr>
          <w:rFonts w:ascii="Calibri" w:hAnsi="Calibri" w:cs="Calibri"/>
          <w:color w:val="000000"/>
          <w:sz w:val="22"/>
        </w:rPr>
        <w:t>considers appropriate;</w:t>
      </w:r>
    </w:p>
    <w:p w14:paraId="01978041" w14:textId="77777777" w:rsidR="009E5462" w:rsidRPr="009E5462" w:rsidRDefault="00434298" w:rsidP="00434298">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 xml:space="preserve"> (d)</w:t>
      </w:r>
      <w:r>
        <w:rPr>
          <w:rFonts w:ascii="Calibri" w:hAnsi="Calibri" w:cs="Calibri"/>
          <w:color w:val="000000"/>
          <w:sz w:val="22"/>
        </w:rPr>
        <w:tab/>
      </w:r>
      <w:r w:rsidR="009E5462" w:rsidRPr="009E5462">
        <w:rPr>
          <w:rFonts w:ascii="Calibri" w:hAnsi="Calibri" w:cs="Calibri"/>
          <w:color w:val="000000"/>
          <w:sz w:val="22"/>
        </w:rPr>
        <w:t>borrow for the purposes of the Fund, pay interest on any money so</w:t>
      </w:r>
      <w:r>
        <w:rPr>
          <w:rFonts w:ascii="Calibri" w:hAnsi="Calibri" w:cs="Calibri"/>
          <w:color w:val="000000"/>
          <w:sz w:val="22"/>
        </w:rPr>
        <w:t xml:space="preserve"> </w:t>
      </w:r>
      <w:r w:rsidR="009E5462" w:rsidRPr="009E5462">
        <w:rPr>
          <w:rFonts w:ascii="Calibri" w:hAnsi="Calibri" w:cs="Calibri"/>
          <w:color w:val="000000"/>
          <w:sz w:val="22"/>
        </w:rPr>
        <w:t>borrowed, repay any money so borrowed and use investments which form</w:t>
      </w:r>
      <w:r>
        <w:rPr>
          <w:rFonts w:ascii="Calibri" w:hAnsi="Calibri" w:cs="Calibri"/>
          <w:color w:val="000000"/>
          <w:sz w:val="22"/>
        </w:rPr>
        <w:t xml:space="preserve"> </w:t>
      </w:r>
      <w:r w:rsidR="009E5462" w:rsidRPr="009E5462">
        <w:rPr>
          <w:rFonts w:ascii="Calibri" w:hAnsi="Calibri" w:cs="Calibri"/>
          <w:color w:val="000000"/>
          <w:sz w:val="22"/>
        </w:rPr>
        <w:t>part of the Fund as security for such borrowing; and</w:t>
      </w:r>
    </w:p>
    <w:p w14:paraId="2C1FF570" w14:textId="77777777" w:rsidR="009E5462" w:rsidRPr="009E5462" w:rsidRDefault="00434298" w:rsidP="00434298">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(e)</w:t>
      </w:r>
      <w:r>
        <w:rPr>
          <w:rFonts w:ascii="Calibri" w:hAnsi="Calibri" w:cs="Calibri"/>
          <w:color w:val="000000"/>
          <w:sz w:val="22"/>
        </w:rPr>
        <w:tab/>
      </w:r>
      <w:r w:rsidR="009E5462" w:rsidRPr="009E5462">
        <w:rPr>
          <w:rFonts w:ascii="Calibri" w:hAnsi="Calibri" w:cs="Calibri"/>
          <w:color w:val="000000"/>
          <w:sz w:val="22"/>
        </w:rPr>
        <w:t>use the Fund to pay any other costs, charg</w:t>
      </w:r>
      <w:r>
        <w:rPr>
          <w:rFonts w:ascii="Calibri" w:hAnsi="Calibri" w:cs="Calibri"/>
          <w:color w:val="000000"/>
          <w:sz w:val="22"/>
        </w:rPr>
        <w:t xml:space="preserve">es or expenses incurred by in </w:t>
      </w:r>
      <w:r w:rsidR="009E5462" w:rsidRPr="009E5462">
        <w:rPr>
          <w:rFonts w:ascii="Calibri" w:hAnsi="Calibri" w:cs="Calibri"/>
          <w:color w:val="000000"/>
          <w:sz w:val="22"/>
        </w:rPr>
        <w:t>establishing and administering the Fund.</w:t>
      </w:r>
    </w:p>
    <w:p w14:paraId="61178987" w14:textId="77777777" w:rsidR="00434298" w:rsidRDefault="00434298" w:rsidP="009E5462">
      <w:pPr>
        <w:autoSpaceDE w:val="0"/>
        <w:autoSpaceDN w:val="0"/>
        <w:adjustRightInd w:val="0"/>
        <w:rPr>
          <w:rFonts w:ascii="Calibri" w:hAnsi="Calibri" w:cs="Calibri"/>
          <w:color w:val="000000"/>
          <w:sz w:val="22"/>
        </w:rPr>
      </w:pPr>
    </w:p>
    <w:p w14:paraId="5F03DC17" w14:textId="77777777" w:rsidR="009E5462" w:rsidRDefault="007E2639" w:rsidP="00E34430">
      <w:pPr>
        <w:autoSpaceDE w:val="0"/>
        <w:autoSpaceDN w:val="0"/>
        <w:adjustRightInd w:val="0"/>
        <w:ind w:left="720" w:hanging="720"/>
        <w:rPr>
          <w:rFonts w:ascii="Calibri" w:hAnsi="Calibri" w:cs="Calibri"/>
          <w:color w:val="000000"/>
          <w:sz w:val="22"/>
        </w:rPr>
      </w:pPr>
      <w:r>
        <w:rPr>
          <w:rFonts w:ascii="Calibri" w:hAnsi="Calibri" w:cs="Calibri"/>
          <w:color w:val="000000"/>
          <w:sz w:val="22"/>
        </w:rPr>
        <w:t>3.2</w:t>
      </w:r>
      <w:r>
        <w:rPr>
          <w:rFonts w:ascii="Calibri" w:hAnsi="Calibri" w:cs="Calibri"/>
          <w:color w:val="000000"/>
          <w:sz w:val="22"/>
        </w:rPr>
        <w:tab/>
      </w:r>
      <w:r w:rsidR="009E5462" w:rsidRPr="009E5462">
        <w:rPr>
          <w:rFonts w:ascii="Calibri" w:hAnsi="Calibri" w:cs="Calibri"/>
          <w:color w:val="000000"/>
          <w:sz w:val="22"/>
        </w:rPr>
        <w:t xml:space="preserve">The payments which may be made </w:t>
      </w:r>
      <w:r>
        <w:rPr>
          <w:rFonts w:ascii="Calibri" w:hAnsi="Calibri" w:cs="Calibri"/>
          <w:color w:val="000000"/>
          <w:sz w:val="22"/>
        </w:rPr>
        <w:t xml:space="preserve">under </w:t>
      </w:r>
      <w:r w:rsidR="00E34430">
        <w:rPr>
          <w:rFonts w:ascii="Calibri" w:hAnsi="Calibri" w:cs="Calibri"/>
          <w:color w:val="000000"/>
          <w:sz w:val="22"/>
        </w:rPr>
        <w:t xml:space="preserve">Rule 3.1(e) </w:t>
      </w:r>
      <w:r w:rsidR="009E5462" w:rsidRPr="009E5462">
        <w:rPr>
          <w:rFonts w:ascii="Calibri" w:hAnsi="Calibri" w:cs="Calibri"/>
          <w:color w:val="000000"/>
          <w:sz w:val="22"/>
        </w:rPr>
        <w:t>include any</w:t>
      </w:r>
      <w:r w:rsidR="008E3FD0">
        <w:rPr>
          <w:rFonts w:ascii="Calibri" w:hAnsi="Calibri" w:cs="Calibri"/>
          <w:color w:val="000000"/>
          <w:sz w:val="22"/>
        </w:rPr>
        <w:t xml:space="preserve"> expenditure, </w:t>
      </w:r>
      <w:r w:rsidR="009E5462" w:rsidRPr="009E5462">
        <w:rPr>
          <w:rFonts w:ascii="Calibri" w:hAnsi="Calibri" w:cs="Calibri"/>
          <w:color w:val="000000"/>
          <w:sz w:val="22"/>
        </w:rPr>
        <w:t>including the payment of any award of costs or damages, incurred</w:t>
      </w:r>
      <w:r w:rsidR="008E3FD0">
        <w:rPr>
          <w:rFonts w:ascii="Calibri" w:hAnsi="Calibri" w:cs="Calibri"/>
          <w:color w:val="000000"/>
          <w:sz w:val="22"/>
        </w:rPr>
        <w:t xml:space="preserve"> </w:t>
      </w:r>
      <w:r w:rsidR="009E5462" w:rsidRPr="009E5462">
        <w:rPr>
          <w:rFonts w:ascii="Calibri" w:hAnsi="Calibri" w:cs="Calibri"/>
          <w:color w:val="000000"/>
          <w:sz w:val="22"/>
        </w:rPr>
        <w:t xml:space="preserve">by </w:t>
      </w:r>
      <w:r w:rsidR="00434298">
        <w:rPr>
          <w:rFonts w:ascii="Calibri" w:hAnsi="Calibri" w:cs="Calibri"/>
          <w:color w:val="000000"/>
          <w:sz w:val="22"/>
        </w:rPr>
        <w:t>IPReg</w:t>
      </w:r>
      <w:r w:rsidR="009E5462" w:rsidRPr="009E5462">
        <w:rPr>
          <w:rFonts w:ascii="Calibri" w:hAnsi="Calibri" w:cs="Calibri"/>
          <w:color w:val="000000"/>
          <w:sz w:val="22"/>
        </w:rPr>
        <w:t>, their employees or agents as a result of proceedings against any of</w:t>
      </w:r>
      <w:r w:rsidR="00E34430">
        <w:rPr>
          <w:rFonts w:ascii="Calibri" w:hAnsi="Calibri" w:cs="Calibri"/>
          <w:color w:val="000000"/>
          <w:sz w:val="22"/>
        </w:rPr>
        <w:t xml:space="preserve"> </w:t>
      </w:r>
      <w:r w:rsidR="009E5462" w:rsidRPr="009E5462">
        <w:rPr>
          <w:rFonts w:ascii="Calibri" w:hAnsi="Calibri" w:cs="Calibri"/>
          <w:color w:val="000000"/>
          <w:sz w:val="22"/>
        </w:rPr>
        <w:t>them for any good faith act or omission in the exercise or purported exercise of</w:t>
      </w:r>
      <w:r w:rsidR="00E34430">
        <w:rPr>
          <w:rFonts w:ascii="Calibri" w:hAnsi="Calibri" w:cs="Calibri"/>
          <w:color w:val="000000"/>
          <w:sz w:val="22"/>
        </w:rPr>
        <w:t xml:space="preserve"> </w:t>
      </w:r>
      <w:r w:rsidR="009E5462" w:rsidRPr="009E5462">
        <w:rPr>
          <w:rFonts w:ascii="Calibri" w:hAnsi="Calibri" w:cs="Calibri"/>
          <w:color w:val="000000"/>
          <w:sz w:val="22"/>
        </w:rPr>
        <w:t>powers under these Rules.</w:t>
      </w:r>
    </w:p>
    <w:p w14:paraId="321F50FF" w14:textId="77777777" w:rsidR="00EB544F" w:rsidRPr="009E5462" w:rsidRDefault="00EB544F" w:rsidP="00E34430">
      <w:pPr>
        <w:autoSpaceDE w:val="0"/>
        <w:autoSpaceDN w:val="0"/>
        <w:adjustRightInd w:val="0"/>
        <w:ind w:left="720" w:hanging="720"/>
        <w:rPr>
          <w:rFonts w:ascii="Calibri" w:hAnsi="Calibri" w:cs="Calibri"/>
          <w:color w:val="000000"/>
          <w:sz w:val="22"/>
        </w:rPr>
      </w:pPr>
    </w:p>
    <w:p w14:paraId="76731D07" w14:textId="77777777" w:rsidR="009E5462" w:rsidRDefault="009E5462" w:rsidP="009E5462">
      <w:pPr>
        <w:autoSpaceDE w:val="0"/>
        <w:autoSpaceDN w:val="0"/>
        <w:adjustRightInd w:val="0"/>
        <w:rPr>
          <w:rFonts w:ascii="Calibri" w:hAnsi="Calibri" w:cs="Calibri,Bold"/>
          <w:b/>
          <w:bCs/>
          <w:color w:val="00364B"/>
          <w:sz w:val="22"/>
        </w:rPr>
      </w:pPr>
    </w:p>
    <w:p w14:paraId="392D7FF1" w14:textId="77777777" w:rsidR="009E5462" w:rsidRPr="009E5462" w:rsidRDefault="003A7D39" w:rsidP="009E5462">
      <w:pPr>
        <w:autoSpaceDE w:val="0"/>
        <w:autoSpaceDN w:val="0"/>
        <w:adjustRightInd w:val="0"/>
        <w:rPr>
          <w:rFonts w:ascii="Calibri" w:hAnsi="Calibri" w:cs="Calibri,Bold"/>
          <w:b/>
          <w:bCs/>
          <w:color w:val="336699"/>
          <w:sz w:val="22"/>
        </w:rPr>
      </w:pPr>
      <w:r>
        <w:rPr>
          <w:rFonts w:ascii="Calibri" w:hAnsi="Calibri" w:cs="Calibri,Bold"/>
          <w:b/>
          <w:bCs/>
          <w:color w:val="336699"/>
          <w:sz w:val="22"/>
        </w:rPr>
        <w:t xml:space="preserve">Rule 4 - </w:t>
      </w:r>
      <w:r w:rsidR="009E5462" w:rsidRPr="009E5462">
        <w:rPr>
          <w:rFonts w:ascii="Calibri" w:hAnsi="Calibri" w:cs="Calibri,Bold"/>
          <w:b/>
          <w:bCs/>
          <w:color w:val="336699"/>
          <w:sz w:val="22"/>
        </w:rPr>
        <w:t>Discretionary Grants</w:t>
      </w:r>
    </w:p>
    <w:p w14:paraId="219217B2" w14:textId="77777777" w:rsidR="003A7D39" w:rsidRDefault="003A7D39" w:rsidP="009E5462">
      <w:pPr>
        <w:autoSpaceDE w:val="0"/>
        <w:autoSpaceDN w:val="0"/>
        <w:adjustRightInd w:val="0"/>
        <w:rPr>
          <w:rFonts w:ascii="Calibri" w:hAnsi="Calibri" w:cs="Calibri"/>
          <w:color w:val="000000"/>
          <w:sz w:val="22"/>
        </w:rPr>
      </w:pPr>
    </w:p>
    <w:p w14:paraId="7CA3C4A7" w14:textId="77777777" w:rsidR="009E5462" w:rsidRDefault="00803AF4" w:rsidP="00803AF4">
      <w:pPr>
        <w:autoSpaceDE w:val="0"/>
        <w:autoSpaceDN w:val="0"/>
        <w:adjustRightInd w:val="0"/>
        <w:ind w:left="720" w:hanging="720"/>
        <w:rPr>
          <w:rFonts w:ascii="Calibri" w:hAnsi="Calibri" w:cs="Calibri"/>
          <w:color w:val="000000"/>
          <w:sz w:val="22"/>
        </w:rPr>
      </w:pPr>
      <w:r>
        <w:rPr>
          <w:rFonts w:ascii="Calibri" w:hAnsi="Calibri" w:cs="Calibri"/>
          <w:color w:val="000000"/>
          <w:sz w:val="22"/>
        </w:rPr>
        <w:t>4.1</w:t>
      </w:r>
      <w:r>
        <w:rPr>
          <w:rFonts w:ascii="Calibri" w:hAnsi="Calibri" w:cs="Calibri"/>
          <w:color w:val="000000"/>
          <w:sz w:val="22"/>
        </w:rPr>
        <w:tab/>
      </w:r>
      <w:r w:rsidR="009E5462" w:rsidRPr="009E5462">
        <w:rPr>
          <w:rFonts w:ascii="Calibri" w:hAnsi="Calibri" w:cs="Calibri"/>
          <w:color w:val="000000"/>
          <w:sz w:val="22"/>
        </w:rPr>
        <w:t xml:space="preserve">Any Discretionary Grant shall be made in the absolute discretion of </w:t>
      </w:r>
      <w:r>
        <w:rPr>
          <w:rFonts w:ascii="Calibri" w:hAnsi="Calibri" w:cs="Calibri"/>
          <w:color w:val="000000"/>
          <w:sz w:val="22"/>
        </w:rPr>
        <w:t>IPReg</w:t>
      </w:r>
      <w:r w:rsidR="009E5462" w:rsidRPr="009E5462">
        <w:rPr>
          <w:rFonts w:ascii="Calibri" w:hAnsi="Calibri" w:cs="Calibri"/>
          <w:color w:val="000000"/>
          <w:sz w:val="22"/>
        </w:rPr>
        <w:t xml:space="preserve"> and no</w:t>
      </w:r>
      <w:r>
        <w:rPr>
          <w:rFonts w:ascii="Calibri" w:hAnsi="Calibri" w:cs="Calibri"/>
          <w:color w:val="000000"/>
          <w:sz w:val="22"/>
        </w:rPr>
        <w:t xml:space="preserve"> </w:t>
      </w:r>
      <w:r w:rsidR="009E5462" w:rsidRPr="009E5462">
        <w:rPr>
          <w:rFonts w:ascii="Calibri" w:hAnsi="Calibri" w:cs="Calibri"/>
          <w:color w:val="000000"/>
          <w:sz w:val="22"/>
        </w:rPr>
        <w:t>person shall have a right to such a grant which is enforceable at law.</w:t>
      </w:r>
    </w:p>
    <w:p w14:paraId="31BC3554" w14:textId="77777777" w:rsidR="00EB544F" w:rsidRPr="009E5462" w:rsidRDefault="00EB544F" w:rsidP="00803AF4">
      <w:pPr>
        <w:autoSpaceDE w:val="0"/>
        <w:autoSpaceDN w:val="0"/>
        <w:adjustRightInd w:val="0"/>
        <w:ind w:left="720" w:hanging="720"/>
        <w:rPr>
          <w:rFonts w:ascii="Calibri" w:hAnsi="Calibri" w:cs="Calibri"/>
          <w:color w:val="000000"/>
          <w:sz w:val="22"/>
        </w:rPr>
      </w:pPr>
    </w:p>
    <w:p w14:paraId="1C569855" w14:textId="77777777" w:rsidR="009E5462" w:rsidRDefault="009E5462" w:rsidP="009E5462">
      <w:pPr>
        <w:autoSpaceDE w:val="0"/>
        <w:autoSpaceDN w:val="0"/>
        <w:adjustRightInd w:val="0"/>
        <w:rPr>
          <w:rFonts w:ascii="Calibri" w:hAnsi="Calibri" w:cs="Calibri,Bold"/>
          <w:b/>
          <w:bCs/>
          <w:color w:val="00364B"/>
          <w:sz w:val="22"/>
        </w:rPr>
      </w:pPr>
    </w:p>
    <w:p w14:paraId="411EACED" w14:textId="77777777" w:rsidR="00B97430" w:rsidRDefault="00B97430" w:rsidP="009E5462">
      <w:pPr>
        <w:autoSpaceDE w:val="0"/>
        <w:autoSpaceDN w:val="0"/>
        <w:adjustRightInd w:val="0"/>
        <w:rPr>
          <w:rFonts w:ascii="Calibri" w:hAnsi="Calibri" w:cs="Calibri,Bold"/>
          <w:b/>
          <w:bCs/>
          <w:color w:val="336699"/>
          <w:sz w:val="22"/>
        </w:rPr>
      </w:pPr>
      <w:r>
        <w:rPr>
          <w:rFonts w:ascii="Calibri" w:hAnsi="Calibri" w:cs="Calibri,Bold"/>
          <w:b/>
          <w:bCs/>
          <w:color w:val="336699"/>
          <w:sz w:val="22"/>
        </w:rPr>
        <w:t>Rule 5</w:t>
      </w:r>
      <w:r>
        <w:rPr>
          <w:rFonts w:ascii="Calibri" w:hAnsi="Calibri" w:cs="Calibri,Bold"/>
          <w:b/>
          <w:bCs/>
          <w:color w:val="336699"/>
          <w:sz w:val="22"/>
        </w:rPr>
        <w:tab/>
        <w:t xml:space="preserve">- Eligible </w:t>
      </w:r>
      <w:r w:rsidR="00502508">
        <w:rPr>
          <w:rFonts w:ascii="Calibri" w:hAnsi="Calibri" w:cs="Calibri,Bold"/>
          <w:b/>
          <w:bCs/>
          <w:color w:val="336699"/>
          <w:sz w:val="22"/>
        </w:rPr>
        <w:t>Applicant</w:t>
      </w:r>
      <w:r>
        <w:rPr>
          <w:rFonts w:ascii="Calibri" w:hAnsi="Calibri" w:cs="Calibri,Bold"/>
          <w:b/>
          <w:bCs/>
          <w:color w:val="336699"/>
          <w:sz w:val="22"/>
        </w:rPr>
        <w:t>s</w:t>
      </w:r>
    </w:p>
    <w:p w14:paraId="50DCD4D7" w14:textId="77777777" w:rsidR="00B97430" w:rsidRDefault="00B97430" w:rsidP="00B97430">
      <w:pPr>
        <w:autoSpaceDE w:val="0"/>
        <w:autoSpaceDN w:val="0"/>
        <w:adjustRightInd w:val="0"/>
        <w:spacing w:after="120"/>
        <w:rPr>
          <w:rFonts w:ascii="Calibri" w:hAnsi="Calibri" w:cs="Calibri,Bold"/>
          <w:b/>
          <w:bCs/>
          <w:color w:val="336699"/>
          <w:sz w:val="22"/>
        </w:rPr>
      </w:pPr>
    </w:p>
    <w:p w14:paraId="42DE26A7" w14:textId="77777777" w:rsidR="00B97430" w:rsidRDefault="00B97430" w:rsidP="00B97430">
      <w:pPr>
        <w:autoSpaceDE w:val="0"/>
        <w:autoSpaceDN w:val="0"/>
        <w:adjustRightInd w:val="0"/>
        <w:spacing w:after="120"/>
        <w:rPr>
          <w:rFonts w:ascii="Calibri" w:hAnsi="Calibri" w:cs="Calibri,Bold"/>
          <w:bCs/>
          <w:sz w:val="22"/>
        </w:rPr>
      </w:pPr>
      <w:r w:rsidRPr="00B97430">
        <w:rPr>
          <w:rFonts w:ascii="Calibri" w:hAnsi="Calibri" w:cs="Calibri,Bold"/>
          <w:bCs/>
          <w:sz w:val="22"/>
        </w:rPr>
        <w:t>5.1</w:t>
      </w:r>
      <w:r w:rsidRPr="00B97430">
        <w:rPr>
          <w:rFonts w:ascii="Calibri" w:hAnsi="Calibri" w:cs="Calibri,Bold"/>
          <w:bCs/>
          <w:sz w:val="22"/>
        </w:rPr>
        <w:tab/>
      </w:r>
      <w:r>
        <w:rPr>
          <w:rFonts w:ascii="Calibri" w:hAnsi="Calibri" w:cs="Calibri,Bold"/>
          <w:bCs/>
          <w:sz w:val="22"/>
        </w:rPr>
        <w:t>Applications for Discretionary Grants may only be made by:</w:t>
      </w:r>
    </w:p>
    <w:p w14:paraId="5F7DB9BF" w14:textId="77777777" w:rsidR="00967934" w:rsidRDefault="00967934" w:rsidP="00967934">
      <w:pPr>
        <w:spacing w:after="120"/>
        <w:ind w:left="720" w:right="-482"/>
        <w:jc w:val="both"/>
        <w:rPr>
          <w:rFonts w:ascii="Calibri" w:hAnsi="Calibri"/>
          <w:sz w:val="22"/>
        </w:rPr>
      </w:pPr>
      <w:r>
        <w:rPr>
          <w:rFonts w:ascii="Calibri" w:hAnsi="Calibri"/>
          <w:sz w:val="22"/>
        </w:rPr>
        <w:t>(a)</w:t>
      </w:r>
      <w:r>
        <w:rPr>
          <w:rFonts w:ascii="Calibri" w:hAnsi="Calibri"/>
          <w:sz w:val="22"/>
        </w:rPr>
        <w:tab/>
      </w:r>
      <w:r w:rsidR="00B97430" w:rsidRPr="00B97430">
        <w:rPr>
          <w:rFonts w:ascii="Calibri" w:hAnsi="Calibri"/>
          <w:sz w:val="22"/>
        </w:rPr>
        <w:t xml:space="preserve">current and former individual clients, and </w:t>
      </w:r>
    </w:p>
    <w:p w14:paraId="754BAF7F" w14:textId="77777777" w:rsidR="00541C3C" w:rsidRDefault="00F14C3A" w:rsidP="00F14C3A">
      <w:pPr>
        <w:spacing w:after="120"/>
        <w:ind w:left="1440" w:right="-482" w:hanging="720"/>
        <w:jc w:val="both"/>
        <w:rPr>
          <w:rFonts w:ascii="Calibri" w:hAnsi="Calibri"/>
          <w:sz w:val="22"/>
        </w:rPr>
      </w:pPr>
      <w:r>
        <w:rPr>
          <w:rFonts w:ascii="Calibri" w:hAnsi="Calibri"/>
          <w:sz w:val="22"/>
        </w:rPr>
        <w:t>(b)</w:t>
      </w:r>
      <w:r>
        <w:rPr>
          <w:rFonts w:ascii="Calibri" w:hAnsi="Calibri"/>
          <w:sz w:val="22"/>
        </w:rPr>
        <w:tab/>
        <w:t>m</w:t>
      </w:r>
      <w:r w:rsidR="00B97430" w:rsidRPr="00967934">
        <w:rPr>
          <w:rFonts w:ascii="Calibri" w:hAnsi="Calibri"/>
          <w:sz w:val="22"/>
        </w:rPr>
        <w:t>icro, small and medium-sized enterprises</w:t>
      </w:r>
      <w:r w:rsidR="00B97430" w:rsidRPr="00B97430">
        <w:rPr>
          <w:rFonts w:ascii="Calibri" w:hAnsi="Calibri"/>
          <w:sz w:val="22"/>
        </w:rPr>
        <w:t xml:space="preserve"> who are or were clients</w:t>
      </w:r>
      <w:r w:rsidR="00967934">
        <w:rPr>
          <w:rFonts w:ascii="Calibri" w:hAnsi="Calibri"/>
          <w:sz w:val="22"/>
        </w:rPr>
        <w:t xml:space="preserve"> </w:t>
      </w:r>
    </w:p>
    <w:p w14:paraId="7398968A" w14:textId="77777777" w:rsidR="00B97430" w:rsidRDefault="00B97430" w:rsidP="00D9338C">
      <w:pPr>
        <w:ind w:left="720" w:right="-482"/>
        <w:jc w:val="both"/>
        <w:rPr>
          <w:rFonts w:ascii="Calibri" w:hAnsi="Calibri"/>
          <w:sz w:val="22"/>
        </w:rPr>
      </w:pPr>
      <w:r>
        <w:rPr>
          <w:rFonts w:ascii="Calibri" w:hAnsi="Calibri"/>
          <w:sz w:val="22"/>
        </w:rPr>
        <w:t>of a</w:t>
      </w:r>
      <w:r w:rsidRPr="00B97430">
        <w:rPr>
          <w:rFonts w:ascii="Calibri" w:hAnsi="Calibri"/>
          <w:sz w:val="22"/>
        </w:rPr>
        <w:t xml:space="preserve"> R</w:t>
      </w:r>
      <w:r>
        <w:rPr>
          <w:rFonts w:ascii="Calibri" w:hAnsi="Calibri"/>
          <w:sz w:val="22"/>
        </w:rPr>
        <w:t>egistered Body</w:t>
      </w:r>
      <w:r w:rsidR="00680543">
        <w:rPr>
          <w:rFonts w:ascii="Calibri" w:hAnsi="Calibri"/>
          <w:sz w:val="22"/>
        </w:rPr>
        <w:t xml:space="preserve"> </w:t>
      </w:r>
      <w:r w:rsidR="0069412F">
        <w:rPr>
          <w:rFonts w:ascii="Calibri" w:hAnsi="Calibri"/>
          <w:sz w:val="22"/>
        </w:rPr>
        <w:t xml:space="preserve">or a </w:t>
      </w:r>
      <w:r w:rsidR="00BA6F3E">
        <w:rPr>
          <w:rFonts w:ascii="Calibri" w:hAnsi="Calibri"/>
          <w:sz w:val="22"/>
        </w:rPr>
        <w:t>Sole Practitioner</w:t>
      </w:r>
      <w:r w:rsidR="003F2F85">
        <w:rPr>
          <w:rFonts w:ascii="Calibri" w:hAnsi="Calibri"/>
          <w:sz w:val="22"/>
        </w:rPr>
        <w:t xml:space="preserve"> or a former Registered Body or Sole Practitioner</w:t>
      </w:r>
      <w:r w:rsidR="00BA6F3E">
        <w:rPr>
          <w:rFonts w:ascii="Calibri" w:hAnsi="Calibri"/>
          <w:sz w:val="22"/>
        </w:rPr>
        <w:t>.</w:t>
      </w:r>
    </w:p>
    <w:p w14:paraId="3FD432A1" w14:textId="77777777" w:rsidR="00D9338C" w:rsidRPr="0069412F" w:rsidRDefault="00D9338C" w:rsidP="00D9338C">
      <w:pPr>
        <w:ind w:left="720" w:right="-482"/>
        <w:jc w:val="both"/>
        <w:rPr>
          <w:rFonts w:ascii="Calibri" w:hAnsi="Calibri"/>
          <w:sz w:val="22"/>
        </w:rPr>
      </w:pPr>
    </w:p>
    <w:p w14:paraId="4AA72620" w14:textId="77777777" w:rsidR="00B97430" w:rsidRDefault="00B97430" w:rsidP="009E5462">
      <w:pPr>
        <w:autoSpaceDE w:val="0"/>
        <w:autoSpaceDN w:val="0"/>
        <w:adjustRightInd w:val="0"/>
        <w:rPr>
          <w:rFonts w:ascii="Calibri" w:hAnsi="Calibri" w:cs="Calibri,Bold"/>
          <w:b/>
          <w:bCs/>
          <w:color w:val="336699"/>
          <w:sz w:val="22"/>
        </w:rPr>
      </w:pPr>
    </w:p>
    <w:p w14:paraId="096E7916" w14:textId="77777777" w:rsidR="009E5462" w:rsidRDefault="003A7D39" w:rsidP="00D9338C">
      <w:pPr>
        <w:autoSpaceDE w:val="0"/>
        <w:autoSpaceDN w:val="0"/>
        <w:adjustRightInd w:val="0"/>
        <w:rPr>
          <w:rFonts w:ascii="Calibri" w:hAnsi="Calibri" w:cs="Calibri,Bold"/>
          <w:b/>
          <w:bCs/>
          <w:color w:val="336699"/>
          <w:sz w:val="22"/>
        </w:rPr>
      </w:pPr>
      <w:r>
        <w:rPr>
          <w:rFonts w:ascii="Calibri" w:hAnsi="Calibri" w:cs="Calibri,Bold"/>
          <w:b/>
          <w:bCs/>
          <w:color w:val="336699"/>
          <w:sz w:val="22"/>
        </w:rPr>
        <w:t xml:space="preserve">Rule </w:t>
      </w:r>
      <w:r w:rsidR="00B97430">
        <w:rPr>
          <w:rFonts w:ascii="Calibri" w:hAnsi="Calibri" w:cs="Calibri,Bold"/>
          <w:b/>
          <w:bCs/>
          <w:color w:val="336699"/>
          <w:sz w:val="22"/>
        </w:rPr>
        <w:t>6</w:t>
      </w:r>
      <w:r>
        <w:rPr>
          <w:rFonts w:ascii="Calibri" w:hAnsi="Calibri" w:cs="Calibri,Bold"/>
          <w:b/>
          <w:bCs/>
          <w:color w:val="336699"/>
          <w:sz w:val="22"/>
        </w:rPr>
        <w:t xml:space="preserve"> </w:t>
      </w:r>
      <w:r w:rsidR="00D9338C">
        <w:rPr>
          <w:rFonts w:ascii="Calibri" w:hAnsi="Calibri" w:cs="Calibri,Bold"/>
          <w:b/>
          <w:bCs/>
          <w:color w:val="336699"/>
          <w:sz w:val="22"/>
        </w:rPr>
        <w:t>–</w:t>
      </w:r>
      <w:r>
        <w:rPr>
          <w:rFonts w:ascii="Calibri" w:hAnsi="Calibri" w:cs="Calibri,Bold"/>
          <w:b/>
          <w:bCs/>
          <w:color w:val="336699"/>
          <w:sz w:val="22"/>
        </w:rPr>
        <w:t xml:space="preserve"> </w:t>
      </w:r>
      <w:r w:rsidR="00075597">
        <w:rPr>
          <w:rFonts w:ascii="Calibri" w:hAnsi="Calibri" w:cs="Calibri,Bold"/>
          <w:b/>
          <w:bCs/>
          <w:color w:val="336699"/>
          <w:sz w:val="22"/>
        </w:rPr>
        <w:t>Applications</w:t>
      </w:r>
    </w:p>
    <w:p w14:paraId="6E280433" w14:textId="77777777" w:rsidR="00D9338C" w:rsidRPr="009E5462" w:rsidRDefault="00D9338C" w:rsidP="00D9338C">
      <w:pPr>
        <w:autoSpaceDE w:val="0"/>
        <w:autoSpaceDN w:val="0"/>
        <w:adjustRightInd w:val="0"/>
        <w:rPr>
          <w:rFonts w:ascii="Calibri" w:hAnsi="Calibri" w:cs="Calibri,Bold"/>
          <w:b/>
          <w:bCs/>
          <w:color w:val="336699"/>
          <w:sz w:val="22"/>
        </w:rPr>
      </w:pPr>
    </w:p>
    <w:p w14:paraId="1036161C" w14:textId="77777777" w:rsidR="009E5462" w:rsidRPr="009E5462" w:rsidRDefault="00B97430" w:rsidP="00492B99">
      <w:pPr>
        <w:autoSpaceDE w:val="0"/>
        <w:autoSpaceDN w:val="0"/>
        <w:adjustRightInd w:val="0"/>
        <w:spacing w:after="120"/>
        <w:jc w:val="both"/>
        <w:rPr>
          <w:rFonts w:ascii="Calibri" w:hAnsi="Calibri" w:cs="Calibri"/>
          <w:color w:val="000000"/>
          <w:sz w:val="22"/>
        </w:rPr>
      </w:pPr>
      <w:r>
        <w:rPr>
          <w:rFonts w:ascii="Calibri" w:hAnsi="Calibri" w:cs="Calibri"/>
          <w:color w:val="000000"/>
          <w:sz w:val="22"/>
        </w:rPr>
        <w:t>6</w:t>
      </w:r>
      <w:r w:rsidR="006E1B9F">
        <w:rPr>
          <w:rFonts w:ascii="Calibri" w:hAnsi="Calibri" w:cs="Calibri"/>
          <w:color w:val="000000"/>
          <w:sz w:val="22"/>
        </w:rPr>
        <w:t>.1</w:t>
      </w:r>
      <w:r w:rsidR="006E1B9F">
        <w:rPr>
          <w:rFonts w:ascii="Calibri" w:hAnsi="Calibri" w:cs="Calibri"/>
          <w:color w:val="000000"/>
          <w:sz w:val="22"/>
        </w:rPr>
        <w:tab/>
      </w:r>
      <w:r w:rsidR="00502508">
        <w:rPr>
          <w:rFonts w:ascii="Calibri" w:hAnsi="Calibri" w:cs="Calibri"/>
          <w:color w:val="000000"/>
          <w:sz w:val="22"/>
        </w:rPr>
        <w:t xml:space="preserve">An application </w:t>
      </w:r>
      <w:r w:rsidR="009E5462" w:rsidRPr="009E5462">
        <w:rPr>
          <w:rFonts w:ascii="Calibri" w:hAnsi="Calibri" w:cs="Calibri"/>
          <w:color w:val="000000"/>
          <w:sz w:val="22"/>
        </w:rPr>
        <w:t>for a Discretionary Grant shall be made:</w:t>
      </w:r>
    </w:p>
    <w:p w14:paraId="05FAF423" w14:textId="77777777" w:rsidR="009E5462" w:rsidRPr="006E1B9F" w:rsidRDefault="006E1B9F" w:rsidP="00492B99">
      <w:pPr>
        <w:autoSpaceDE w:val="0"/>
        <w:autoSpaceDN w:val="0"/>
        <w:adjustRightInd w:val="0"/>
        <w:spacing w:after="120"/>
        <w:ind w:left="720"/>
        <w:jc w:val="both"/>
        <w:rPr>
          <w:rFonts w:ascii="Calibri" w:hAnsi="Calibri" w:cs="Calibri"/>
          <w:color w:val="000000"/>
          <w:sz w:val="22"/>
        </w:rPr>
      </w:pPr>
      <w:r>
        <w:rPr>
          <w:rFonts w:ascii="Calibri" w:hAnsi="Calibri" w:cs="Calibri"/>
          <w:color w:val="000000"/>
          <w:sz w:val="22"/>
        </w:rPr>
        <w:t>(a)</w:t>
      </w:r>
      <w:r>
        <w:rPr>
          <w:rFonts w:ascii="Calibri" w:hAnsi="Calibri" w:cs="Calibri"/>
          <w:color w:val="000000"/>
          <w:sz w:val="22"/>
        </w:rPr>
        <w:tab/>
      </w:r>
      <w:r w:rsidR="009E5462" w:rsidRPr="009E5462">
        <w:rPr>
          <w:rFonts w:ascii="Calibri" w:hAnsi="Calibri" w:cs="Calibri"/>
          <w:color w:val="000000"/>
          <w:sz w:val="22"/>
        </w:rPr>
        <w:t xml:space="preserve">in such form as </w:t>
      </w:r>
      <w:r w:rsidR="00492B99">
        <w:rPr>
          <w:rFonts w:ascii="Calibri" w:hAnsi="Calibri" w:cs="Calibri"/>
          <w:color w:val="000000"/>
          <w:sz w:val="22"/>
        </w:rPr>
        <w:t>IPReg</w:t>
      </w:r>
      <w:r w:rsidR="009E5462" w:rsidRPr="009E5462">
        <w:rPr>
          <w:rFonts w:ascii="Calibri" w:hAnsi="Calibri" w:cs="Calibri"/>
          <w:color w:val="000000"/>
          <w:sz w:val="22"/>
        </w:rPr>
        <w:t xml:space="preserve"> may from time to time prescribe; and</w:t>
      </w:r>
    </w:p>
    <w:p w14:paraId="07748C87" w14:textId="77777777" w:rsidR="009E5462" w:rsidRPr="009E5462" w:rsidRDefault="006E1B9F" w:rsidP="00F33011">
      <w:pPr>
        <w:autoSpaceDE w:val="0"/>
        <w:autoSpaceDN w:val="0"/>
        <w:adjustRightInd w:val="0"/>
        <w:spacing w:after="240"/>
        <w:ind w:left="1440" w:hanging="720"/>
        <w:jc w:val="both"/>
        <w:rPr>
          <w:rFonts w:ascii="Calibri" w:hAnsi="Calibri" w:cs="Calibri"/>
          <w:color w:val="000000"/>
          <w:sz w:val="22"/>
        </w:rPr>
      </w:pPr>
      <w:r>
        <w:rPr>
          <w:rFonts w:ascii="Calibri" w:hAnsi="Calibri" w:cs="Calibri"/>
          <w:color w:val="000000"/>
          <w:sz w:val="22"/>
        </w:rPr>
        <w:t>(b)</w:t>
      </w:r>
      <w:r>
        <w:rPr>
          <w:rFonts w:ascii="Calibri" w:hAnsi="Calibri" w:cs="Calibri"/>
          <w:color w:val="000000"/>
          <w:sz w:val="22"/>
        </w:rPr>
        <w:tab/>
      </w:r>
      <w:r w:rsidR="009E5462" w:rsidRPr="009E5462">
        <w:rPr>
          <w:rFonts w:ascii="Calibri" w:hAnsi="Calibri" w:cs="Calibri"/>
          <w:color w:val="000000"/>
          <w:sz w:val="22"/>
        </w:rPr>
        <w:t xml:space="preserve">not more than one year after the </w:t>
      </w:r>
      <w:r w:rsidR="00502508">
        <w:rPr>
          <w:rFonts w:ascii="Calibri" w:hAnsi="Calibri" w:cs="Calibri"/>
          <w:color w:val="000000"/>
          <w:sz w:val="22"/>
        </w:rPr>
        <w:t>Applicant</w:t>
      </w:r>
      <w:r w:rsidR="009E5462" w:rsidRPr="009E5462">
        <w:rPr>
          <w:rFonts w:ascii="Calibri" w:hAnsi="Calibri" w:cs="Calibri"/>
          <w:color w:val="000000"/>
          <w:sz w:val="22"/>
        </w:rPr>
        <w:t xml:space="preserve"> first knew, or with reasonable</w:t>
      </w:r>
      <w:r>
        <w:rPr>
          <w:rFonts w:ascii="Calibri" w:hAnsi="Calibri" w:cs="Calibri"/>
          <w:color w:val="000000"/>
          <w:sz w:val="22"/>
        </w:rPr>
        <w:t xml:space="preserve"> </w:t>
      </w:r>
      <w:r w:rsidR="009E5462" w:rsidRPr="009E5462">
        <w:rPr>
          <w:rFonts w:ascii="Calibri" w:hAnsi="Calibri" w:cs="Calibri"/>
          <w:color w:val="000000"/>
          <w:sz w:val="22"/>
        </w:rPr>
        <w:t>diligence should have known, about the misappropriation</w:t>
      </w:r>
      <w:r>
        <w:rPr>
          <w:rFonts w:ascii="Calibri" w:hAnsi="Calibri" w:cs="Calibri"/>
          <w:color w:val="000000"/>
          <w:sz w:val="22"/>
        </w:rPr>
        <w:t xml:space="preserve"> or</w:t>
      </w:r>
      <w:r w:rsidR="009E5462" w:rsidRPr="009E5462">
        <w:rPr>
          <w:rFonts w:ascii="Calibri" w:hAnsi="Calibri" w:cs="Calibri"/>
          <w:color w:val="000000"/>
          <w:sz w:val="22"/>
        </w:rPr>
        <w:t xml:space="preserve"> failure to</w:t>
      </w:r>
      <w:r>
        <w:rPr>
          <w:rFonts w:ascii="Calibri" w:hAnsi="Calibri" w:cs="Calibri"/>
          <w:color w:val="000000"/>
          <w:sz w:val="22"/>
        </w:rPr>
        <w:t xml:space="preserve"> account</w:t>
      </w:r>
      <w:r w:rsidR="009E5462" w:rsidRPr="009E5462">
        <w:rPr>
          <w:rFonts w:ascii="Calibri" w:hAnsi="Calibri" w:cs="Calibri"/>
          <w:color w:val="000000"/>
          <w:sz w:val="22"/>
        </w:rPr>
        <w:t>.</w:t>
      </w:r>
    </w:p>
    <w:p w14:paraId="1D3FD828" w14:textId="77777777" w:rsidR="009E5462" w:rsidRPr="009E5462" w:rsidRDefault="006E1B9F" w:rsidP="00492B99">
      <w:pPr>
        <w:autoSpaceDE w:val="0"/>
        <w:autoSpaceDN w:val="0"/>
        <w:adjustRightInd w:val="0"/>
        <w:ind w:left="720" w:hanging="720"/>
        <w:jc w:val="both"/>
        <w:rPr>
          <w:rFonts w:ascii="Calibri" w:hAnsi="Calibri" w:cs="Calibri"/>
          <w:color w:val="000000"/>
          <w:sz w:val="22"/>
        </w:rPr>
      </w:pPr>
      <w:r>
        <w:rPr>
          <w:rFonts w:ascii="Calibri" w:hAnsi="Calibri" w:cs="Calibri"/>
          <w:color w:val="000000"/>
          <w:sz w:val="22"/>
        </w:rPr>
        <w:t>6.2</w:t>
      </w:r>
      <w:r>
        <w:rPr>
          <w:rFonts w:ascii="Calibri" w:hAnsi="Calibri" w:cs="Calibri"/>
          <w:color w:val="000000"/>
          <w:sz w:val="22"/>
        </w:rPr>
        <w:tab/>
        <w:t>A</w:t>
      </w:r>
      <w:r w:rsidR="00075597">
        <w:rPr>
          <w:rFonts w:ascii="Calibri" w:hAnsi="Calibri" w:cs="Calibri"/>
          <w:color w:val="000000"/>
          <w:sz w:val="22"/>
        </w:rPr>
        <w:t>n</w:t>
      </w:r>
      <w:r>
        <w:rPr>
          <w:rFonts w:ascii="Calibri" w:hAnsi="Calibri" w:cs="Calibri"/>
          <w:color w:val="000000"/>
          <w:sz w:val="22"/>
        </w:rPr>
        <w:t xml:space="preserve"> </w:t>
      </w:r>
      <w:r w:rsidR="00502508">
        <w:rPr>
          <w:rFonts w:ascii="Calibri" w:hAnsi="Calibri" w:cs="Calibri"/>
          <w:color w:val="000000"/>
          <w:sz w:val="22"/>
        </w:rPr>
        <w:t>Applicant</w:t>
      </w:r>
      <w:r w:rsidR="009E5462" w:rsidRPr="009E5462">
        <w:rPr>
          <w:rFonts w:ascii="Calibri" w:hAnsi="Calibri" w:cs="Calibri"/>
          <w:color w:val="000000"/>
          <w:sz w:val="22"/>
        </w:rPr>
        <w:t xml:space="preserve"> must provide evidence to satisfy </w:t>
      </w:r>
      <w:r>
        <w:rPr>
          <w:rFonts w:ascii="Calibri" w:hAnsi="Calibri" w:cs="Calibri"/>
          <w:color w:val="000000"/>
          <w:sz w:val="22"/>
        </w:rPr>
        <w:t>IPReg</w:t>
      </w:r>
      <w:r w:rsidR="003F2F85">
        <w:rPr>
          <w:rFonts w:ascii="Calibri" w:hAnsi="Calibri" w:cs="Calibri"/>
          <w:color w:val="000000"/>
          <w:sz w:val="22"/>
        </w:rPr>
        <w:t xml:space="preserve"> that, in consequence of any of the matters referred to in Rule 2.2</w:t>
      </w:r>
      <w:r w:rsidR="007E2639">
        <w:rPr>
          <w:rFonts w:ascii="Calibri" w:hAnsi="Calibri" w:cs="Calibri"/>
          <w:color w:val="000000"/>
          <w:sz w:val="22"/>
        </w:rPr>
        <w:t>,</w:t>
      </w:r>
      <w:r>
        <w:rPr>
          <w:rFonts w:ascii="Calibri" w:hAnsi="Calibri" w:cs="Calibri"/>
          <w:color w:val="000000"/>
          <w:sz w:val="22"/>
        </w:rPr>
        <w:t xml:space="preserve"> the </w:t>
      </w:r>
      <w:r w:rsidR="00502508">
        <w:rPr>
          <w:rFonts w:ascii="Calibri" w:hAnsi="Calibri" w:cs="Calibri"/>
          <w:color w:val="000000"/>
          <w:sz w:val="22"/>
        </w:rPr>
        <w:t>Applicant</w:t>
      </w:r>
      <w:r w:rsidR="009E5462" w:rsidRPr="009E5462">
        <w:rPr>
          <w:rFonts w:ascii="Calibri" w:hAnsi="Calibri" w:cs="Calibri"/>
          <w:color w:val="000000"/>
          <w:sz w:val="22"/>
        </w:rPr>
        <w:t xml:space="preserve"> has suffered or is likely to suffer loss and hardship.</w:t>
      </w:r>
    </w:p>
    <w:p w14:paraId="35544A74" w14:textId="77777777" w:rsidR="006E1B9F" w:rsidRDefault="006E1B9F" w:rsidP="00492B99">
      <w:pPr>
        <w:autoSpaceDE w:val="0"/>
        <w:autoSpaceDN w:val="0"/>
        <w:adjustRightInd w:val="0"/>
        <w:jc w:val="both"/>
        <w:rPr>
          <w:rFonts w:ascii="Calibri" w:hAnsi="Calibri" w:cs="Calibri"/>
          <w:color w:val="000000"/>
          <w:sz w:val="22"/>
        </w:rPr>
      </w:pPr>
    </w:p>
    <w:p w14:paraId="7DB90866" w14:textId="77777777" w:rsidR="009E5462" w:rsidRPr="009E5462" w:rsidRDefault="006E1B9F" w:rsidP="00492B99">
      <w:pPr>
        <w:autoSpaceDE w:val="0"/>
        <w:autoSpaceDN w:val="0"/>
        <w:adjustRightInd w:val="0"/>
        <w:spacing w:after="120"/>
        <w:ind w:left="720" w:hanging="720"/>
        <w:jc w:val="both"/>
        <w:rPr>
          <w:rFonts w:ascii="Calibri" w:hAnsi="Calibri" w:cs="Calibri"/>
          <w:color w:val="000000"/>
          <w:sz w:val="22"/>
        </w:rPr>
      </w:pPr>
      <w:r>
        <w:rPr>
          <w:rFonts w:ascii="Calibri" w:hAnsi="Calibri" w:cs="Calibri"/>
          <w:color w:val="000000"/>
          <w:sz w:val="22"/>
        </w:rPr>
        <w:t>6.3</w:t>
      </w:r>
      <w:r>
        <w:rPr>
          <w:rFonts w:ascii="Calibri" w:hAnsi="Calibri" w:cs="Calibri"/>
          <w:color w:val="000000"/>
          <w:sz w:val="22"/>
        </w:rPr>
        <w:tab/>
        <w:t xml:space="preserve">The </w:t>
      </w:r>
      <w:r w:rsidR="00502508">
        <w:rPr>
          <w:rFonts w:ascii="Calibri" w:hAnsi="Calibri" w:cs="Calibri"/>
          <w:color w:val="000000"/>
          <w:sz w:val="22"/>
        </w:rPr>
        <w:t>Applicant</w:t>
      </w:r>
      <w:r>
        <w:rPr>
          <w:rFonts w:ascii="Calibri" w:hAnsi="Calibri" w:cs="Calibri"/>
          <w:color w:val="000000"/>
          <w:sz w:val="22"/>
        </w:rPr>
        <w:t xml:space="preserve"> </w:t>
      </w:r>
      <w:r w:rsidR="009E5462" w:rsidRPr="009E5462">
        <w:rPr>
          <w:rFonts w:ascii="Calibri" w:hAnsi="Calibri" w:cs="Calibri"/>
          <w:color w:val="000000"/>
          <w:sz w:val="22"/>
        </w:rPr>
        <w:t>has the burden of proving a</w:t>
      </w:r>
      <w:r w:rsidR="00502508">
        <w:rPr>
          <w:rFonts w:ascii="Calibri" w:hAnsi="Calibri" w:cs="Calibri"/>
          <w:color w:val="000000"/>
          <w:sz w:val="22"/>
        </w:rPr>
        <w:t>n</w:t>
      </w:r>
      <w:r w:rsidR="009E5462" w:rsidRPr="009E5462">
        <w:rPr>
          <w:rFonts w:ascii="Calibri" w:hAnsi="Calibri" w:cs="Calibri"/>
          <w:color w:val="000000"/>
          <w:sz w:val="22"/>
        </w:rPr>
        <w:t xml:space="preserve"> </w:t>
      </w:r>
      <w:r w:rsidR="00502508">
        <w:rPr>
          <w:rFonts w:ascii="Calibri" w:hAnsi="Calibri" w:cs="Calibri"/>
          <w:color w:val="000000"/>
          <w:sz w:val="22"/>
        </w:rPr>
        <w:t xml:space="preserve">application </w:t>
      </w:r>
      <w:r w:rsidR="009E5462" w:rsidRPr="009E5462">
        <w:rPr>
          <w:rFonts w:ascii="Calibri" w:hAnsi="Calibri" w:cs="Calibri"/>
          <w:color w:val="000000"/>
          <w:sz w:val="22"/>
        </w:rPr>
        <w:t xml:space="preserve">and must provide </w:t>
      </w:r>
      <w:r>
        <w:rPr>
          <w:rFonts w:ascii="Calibri" w:hAnsi="Calibri" w:cs="Calibri"/>
          <w:color w:val="000000"/>
          <w:sz w:val="22"/>
        </w:rPr>
        <w:t>IPReg</w:t>
      </w:r>
      <w:r w:rsidR="009E5462" w:rsidRPr="009E5462">
        <w:rPr>
          <w:rFonts w:ascii="Calibri" w:hAnsi="Calibri" w:cs="Calibri"/>
          <w:color w:val="000000"/>
          <w:sz w:val="22"/>
        </w:rPr>
        <w:t xml:space="preserve"> with such</w:t>
      </w:r>
      <w:r>
        <w:rPr>
          <w:rFonts w:ascii="Calibri" w:hAnsi="Calibri" w:cs="Calibri"/>
          <w:color w:val="000000"/>
          <w:sz w:val="22"/>
        </w:rPr>
        <w:t xml:space="preserve"> </w:t>
      </w:r>
      <w:r w:rsidR="009E5462" w:rsidRPr="009E5462">
        <w:rPr>
          <w:rFonts w:ascii="Calibri" w:hAnsi="Calibri" w:cs="Calibri"/>
          <w:color w:val="000000"/>
          <w:sz w:val="22"/>
        </w:rPr>
        <w:t>documents or other information as it may require in respect of that claim.</w:t>
      </w:r>
    </w:p>
    <w:p w14:paraId="3E841D1A" w14:textId="77777777" w:rsidR="009E5462" w:rsidRDefault="006E1B9F" w:rsidP="00492B99">
      <w:pPr>
        <w:autoSpaceDE w:val="0"/>
        <w:autoSpaceDN w:val="0"/>
        <w:adjustRightInd w:val="0"/>
        <w:ind w:left="720" w:hanging="720"/>
        <w:jc w:val="both"/>
        <w:rPr>
          <w:rFonts w:ascii="Calibri" w:hAnsi="Calibri" w:cs="Calibri"/>
          <w:color w:val="000000"/>
          <w:sz w:val="22"/>
        </w:rPr>
      </w:pPr>
      <w:r>
        <w:rPr>
          <w:rFonts w:ascii="Calibri" w:hAnsi="Calibri" w:cs="Calibri"/>
          <w:color w:val="000000"/>
          <w:sz w:val="22"/>
        </w:rPr>
        <w:t>6.4</w:t>
      </w:r>
      <w:r>
        <w:rPr>
          <w:rFonts w:ascii="Calibri" w:hAnsi="Calibri" w:cs="Calibri"/>
          <w:color w:val="000000"/>
          <w:sz w:val="22"/>
        </w:rPr>
        <w:tab/>
      </w:r>
      <w:r w:rsidR="009E5462" w:rsidRPr="009E5462">
        <w:rPr>
          <w:rFonts w:ascii="Calibri" w:hAnsi="Calibri" w:cs="Calibri"/>
          <w:color w:val="000000"/>
          <w:sz w:val="22"/>
        </w:rPr>
        <w:t xml:space="preserve">Failure to provide documents or other information or to co-operate with </w:t>
      </w:r>
      <w:r>
        <w:rPr>
          <w:rFonts w:ascii="Calibri" w:hAnsi="Calibri" w:cs="Calibri"/>
          <w:color w:val="000000"/>
          <w:sz w:val="22"/>
        </w:rPr>
        <w:t xml:space="preserve">IPReg </w:t>
      </w:r>
      <w:r w:rsidR="009E5462" w:rsidRPr="009E5462">
        <w:rPr>
          <w:rFonts w:ascii="Calibri" w:hAnsi="Calibri" w:cs="Calibri"/>
          <w:color w:val="000000"/>
          <w:sz w:val="22"/>
        </w:rPr>
        <w:t>may be taken into account when determin</w:t>
      </w:r>
      <w:r w:rsidR="00502508">
        <w:rPr>
          <w:rFonts w:ascii="Calibri" w:hAnsi="Calibri" w:cs="Calibri"/>
          <w:color w:val="000000"/>
          <w:sz w:val="22"/>
        </w:rPr>
        <w:t>ing the merits of a claim</w:t>
      </w:r>
      <w:r w:rsidR="009E5462" w:rsidRPr="009E5462">
        <w:rPr>
          <w:rFonts w:ascii="Calibri" w:hAnsi="Calibri" w:cs="Calibri"/>
          <w:color w:val="000000"/>
          <w:sz w:val="22"/>
        </w:rPr>
        <w:t>.</w:t>
      </w:r>
    </w:p>
    <w:p w14:paraId="6D5D4596" w14:textId="77777777" w:rsidR="00EB544F" w:rsidRPr="009E5462" w:rsidRDefault="00EB544F" w:rsidP="00492B99">
      <w:pPr>
        <w:autoSpaceDE w:val="0"/>
        <w:autoSpaceDN w:val="0"/>
        <w:adjustRightInd w:val="0"/>
        <w:ind w:left="720" w:hanging="720"/>
        <w:jc w:val="both"/>
        <w:rPr>
          <w:rFonts w:ascii="Calibri" w:hAnsi="Calibri" w:cs="Calibri"/>
          <w:color w:val="000000"/>
          <w:sz w:val="22"/>
        </w:rPr>
      </w:pPr>
    </w:p>
    <w:p w14:paraId="2E436ED9" w14:textId="77777777" w:rsidR="009E5462" w:rsidRDefault="009E5462" w:rsidP="009E5462">
      <w:pPr>
        <w:autoSpaceDE w:val="0"/>
        <w:autoSpaceDN w:val="0"/>
        <w:adjustRightInd w:val="0"/>
        <w:rPr>
          <w:rFonts w:ascii="Calibri" w:hAnsi="Calibri" w:cs="Calibri,Bold"/>
          <w:b/>
          <w:bCs/>
          <w:color w:val="00364B"/>
          <w:sz w:val="22"/>
        </w:rPr>
      </w:pPr>
    </w:p>
    <w:p w14:paraId="6C004F46" w14:textId="77777777" w:rsidR="009E5462" w:rsidRPr="009E5462" w:rsidRDefault="00B97430" w:rsidP="009E5462">
      <w:pPr>
        <w:autoSpaceDE w:val="0"/>
        <w:autoSpaceDN w:val="0"/>
        <w:adjustRightInd w:val="0"/>
        <w:rPr>
          <w:rFonts w:ascii="Calibri" w:hAnsi="Calibri" w:cs="Calibri,Bold"/>
          <w:b/>
          <w:bCs/>
          <w:color w:val="336699"/>
          <w:sz w:val="22"/>
        </w:rPr>
      </w:pPr>
      <w:r>
        <w:rPr>
          <w:rFonts w:ascii="Calibri" w:hAnsi="Calibri" w:cs="Calibri,Bold"/>
          <w:b/>
          <w:bCs/>
          <w:color w:val="336699"/>
          <w:sz w:val="22"/>
        </w:rPr>
        <w:t xml:space="preserve">Rule 7 - </w:t>
      </w:r>
      <w:r w:rsidR="009E5462" w:rsidRPr="009E5462">
        <w:rPr>
          <w:rFonts w:ascii="Calibri" w:hAnsi="Calibri" w:cs="Calibri,Bold"/>
          <w:b/>
          <w:bCs/>
          <w:color w:val="336699"/>
          <w:sz w:val="22"/>
        </w:rPr>
        <w:t>Other remedies and subrogation</w:t>
      </w:r>
    </w:p>
    <w:p w14:paraId="62EE2577" w14:textId="77777777" w:rsidR="006E1B9F" w:rsidRDefault="006E1B9F" w:rsidP="009E5462">
      <w:pPr>
        <w:autoSpaceDE w:val="0"/>
        <w:autoSpaceDN w:val="0"/>
        <w:adjustRightInd w:val="0"/>
        <w:rPr>
          <w:rFonts w:ascii="Calibri" w:hAnsi="Calibri" w:cs="Calibri"/>
          <w:color w:val="000000"/>
          <w:sz w:val="22"/>
        </w:rPr>
      </w:pPr>
    </w:p>
    <w:p w14:paraId="65203BF1" w14:textId="77777777" w:rsidR="009E5462" w:rsidRPr="009E5462" w:rsidRDefault="006E1B9F" w:rsidP="00492B99">
      <w:pPr>
        <w:autoSpaceDE w:val="0"/>
        <w:autoSpaceDN w:val="0"/>
        <w:adjustRightInd w:val="0"/>
        <w:spacing w:after="120"/>
        <w:ind w:left="720" w:hanging="720"/>
        <w:rPr>
          <w:rFonts w:ascii="Calibri" w:hAnsi="Calibri" w:cs="Calibri"/>
          <w:color w:val="000000"/>
          <w:sz w:val="22"/>
        </w:rPr>
      </w:pPr>
      <w:r>
        <w:rPr>
          <w:rFonts w:ascii="Calibri" w:hAnsi="Calibri" w:cs="Calibri"/>
          <w:color w:val="000000"/>
          <w:sz w:val="22"/>
        </w:rPr>
        <w:t>7.1</w:t>
      </w:r>
      <w:r>
        <w:rPr>
          <w:rFonts w:ascii="Calibri" w:hAnsi="Calibri" w:cs="Calibri"/>
          <w:color w:val="000000"/>
          <w:sz w:val="22"/>
        </w:rPr>
        <w:tab/>
      </w:r>
      <w:r w:rsidR="009E5462" w:rsidRPr="009E5462">
        <w:rPr>
          <w:rFonts w:ascii="Calibri" w:hAnsi="Calibri" w:cs="Calibri"/>
          <w:color w:val="000000"/>
          <w:sz w:val="22"/>
        </w:rPr>
        <w:t>A Discretionary Grant may be refused in respect of all or any part of a loss that</w:t>
      </w:r>
      <w:r w:rsidR="00492B99">
        <w:rPr>
          <w:rFonts w:ascii="Calibri" w:hAnsi="Calibri" w:cs="Calibri"/>
          <w:color w:val="000000"/>
          <w:sz w:val="22"/>
        </w:rPr>
        <w:t xml:space="preserve"> </w:t>
      </w:r>
      <w:r w:rsidR="009E5462" w:rsidRPr="009E5462">
        <w:rPr>
          <w:rFonts w:ascii="Calibri" w:hAnsi="Calibri" w:cs="Calibri"/>
          <w:color w:val="000000"/>
          <w:sz w:val="22"/>
        </w:rPr>
        <w:t>is:</w:t>
      </w:r>
    </w:p>
    <w:p w14:paraId="20A8741B" w14:textId="77777777" w:rsidR="009E5462" w:rsidRDefault="00ED4933" w:rsidP="00492B99">
      <w:pPr>
        <w:autoSpaceDE w:val="0"/>
        <w:autoSpaceDN w:val="0"/>
        <w:adjustRightInd w:val="0"/>
        <w:spacing w:after="120"/>
        <w:ind w:left="720"/>
        <w:rPr>
          <w:rFonts w:ascii="Calibri" w:hAnsi="Calibri" w:cs="Calibri"/>
          <w:color w:val="000000"/>
          <w:sz w:val="22"/>
        </w:rPr>
      </w:pPr>
      <w:r>
        <w:rPr>
          <w:rFonts w:ascii="Calibri" w:hAnsi="Calibri" w:cs="Calibri"/>
          <w:color w:val="000000"/>
          <w:sz w:val="22"/>
        </w:rPr>
        <w:t>(a)</w:t>
      </w:r>
      <w:r>
        <w:rPr>
          <w:rFonts w:ascii="Calibri" w:hAnsi="Calibri" w:cs="Calibri"/>
          <w:color w:val="000000"/>
          <w:sz w:val="22"/>
        </w:rPr>
        <w:tab/>
      </w:r>
      <w:r w:rsidR="009E5462" w:rsidRPr="009E5462">
        <w:rPr>
          <w:rFonts w:ascii="Calibri" w:hAnsi="Calibri" w:cs="Calibri"/>
          <w:color w:val="000000"/>
          <w:sz w:val="22"/>
        </w:rPr>
        <w:t>an insured risk; or</w:t>
      </w:r>
    </w:p>
    <w:p w14:paraId="797AE455" w14:textId="77777777" w:rsidR="007E3735" w:rsidRPr="009E5462" w:rsidRDefault="007E3735" w:rsidP="001A6C4F">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(b)</w:t>
      </w:r>
      <w:r>
        <w:rPr>
          <w:rFonts w:ascii="Calibri" w:hAnsi="Calibri" w:cs="Calibri"/>
          <w:color w:val="000000"/>
          <w:sz w:val="22"/>
        </w:rPr>
        <w:tab/>
        <w:t xml:space="preserve">a risk that </w:t>
      </w:r>
      <w:r w:rsidR="001A6C4F">
        <w:rPr>
          <w:rFonts w:ascii="Calibri" w:hAnsi="Calibri" w:cs="Calibri"/>
          <w:color w:val="000000"/>
          <w:sz w:val="22"/>
        </w:rPr>
        <w:t xml:space="preserve">would have been insured if </w:t>
      </w:r>
      <w:r>
        <w:rPr>
          <w:rFonts w:ascii="Calibri" w:hAnsi="Calibri" w:cs="Calibri"/>
          <w:color w:val="000000"/>
          <w:sz w:val="22"/>
        </w:rPr>
        <w:t xml:space="preserve">professional indemnity insurance </w:t>
      </w:r>
      <w:r w:rsidR="001A6C4F">
        <w:rPr>
          <w:rFonts w:ascii="Calibri" w:hAnsi="Calibri" w:cs="Calibri"/>
          <w:color w:val="000000"/>
          <w:sz w:val="22"/>
        </w:rPr>
        <w:t>had been in place as required by Rule 17 of the IPReg Code of Conduct; or</w:t>
      </w:r>
    </w:p>
    <w:p w14:paraId="7A967761" w14:textId="77777777" w:rsidR="009E5462" w:rsidRPr="009E5462" w:rsidRDefault="00ED4933" w:rsidP="00F33011">
      <w:pPr>
        <w:autoSpaceDE w:val="0"/>
        <w:autoSpaceDN w:val="0"/>
        <w:adjustRightInd w:val="0"/>
        <w:spacing w:after="240"/>
        <w:ind w:left="720"/>
        <w:rPr>
          <w:rFonts w:ascii="Calibri" w:hAnsi="Calibri" w:cs="Calibri"/>
          <w:color w:val="000000"/>
          <w:sz w:val="22"/>
        </w:rPr>
      </w:pPr>
      <w:r>
        <w:rPr>
          <w:rFonts w:ascii="Calibri" w:hAnsi="Calibri" w:cs="Calibri"/>
          <w:color w:val="000000"/>
          <w:sz w:val="22"/>
        </w:rPr>
        <w:t>(</w:t>
      </w:r>
      <w:r w:rsidR="007E3735">
        <w:rPr>
          <w:rFonts w:ascii="Calibri" w:hAnsi="Calibri" w:cs="Calibri"/>
          <w:color w:val="000000"/>
          <w:sz w:val="22"/>
        </w:rPr>
        <w:t>c</w:t>
      </w:r>
      <w:r>
        <w:rPr>
          <w:rFonts w:ascii="Calibri" w:hAnsi="Calibri" w:cs="Calibri"/>
          <w:color w:val="000000"/>
          <w:sz w:val="22"/>
        </w:rPr>
        <w:t>)</w:t>
      </w:r>
      <w:r>
        <w:rPr>
          <w:rFonts w:ascii="Calibri" w:hAnsi="Calibri" w:cs="Calibri"/>
          <w:color w:val="000000"/>
          <w:sz w:val="22"/>
        </w:rPr>
        <w:tab/>
      </w:r>
      <w:r w:rsidR="009E5462" w:rsidRPr="009E5462">
        <w:rPr>
          <w:rFonts w:ascii="Calibri" w:hAnsi="Calibri" w:cs="Calibri"/>
          <w:color w:val="000000"/>
          <w:sz w:val="22"/>
        </w:rPr>
        <w:t>capable of being made good by any other means.</w:t>
      </w:r>
    </w:p>
    <w:p w14:paraId="796EB0A8" w14:textId="77777777" w:rsidR="009E5462" w:rsidRPr="009E5462" w:rsidRDefault="00492B99" w:rsidP="00492B99">
      <w:pPr>
        <w:autoSpaceDE w:val="0"/>
        <w:autoSpaceDN w:val="0"/>
        <w:adjustRightInd w:val="0"/>
        <w:spacing w:after="120"/>
        <w:ind w:left="720" w:hanging="720"/>
        <w:rPr>
          <w:rFonts w:ascii="Calibri" w:hAnsi="Calibri" w:cs="Calibri"/>
          <w:color w:val="000000"/>
          <w:sz w:val="22"/>
        </w:rPr>
      </w:pPr>
      <w:r>
        <w:rPr>
          <w:rFonts w:ascii="Calibri" w:hAnsi="Calibri" w:cs="Calibri"/>
          <w:color w:val="000000"/>
          <w:sz w:val="22"/>
        </w:rPr>
        <w:lastRenderedPageBreak/>
        <w:t>7.2</w:t>
      </w:r>
      <w:r>
        <w:rPr>
          <w:rFonts w:ascii="Calibri" w:hAnsi="Calibri" w:cs="Calibri"/>
          <w:color w:val="000000"/>
          <w:sz w:val="22"/>
        </w:rPr>
        <w:tab/>
      </w:r>
      <w:r w:rsidR="00D95BDC">
        <w:rPr>
          <w:rFonts w:ascii="Calibri" w:hAnsi="Calibri" w:cs="Calibri"/>
          <w:color w:val="000000"/>
          <w:sz w:val="22"/>
        </w:rPr>
        <w:t>B</w:t>
      </w:r>
      <w:r w:rsidR="009E5462" w:rsidRPr="009E5462">
        <w:rPr>
          <w:rFonts w:ascii="Calibri" w:hAnsi="Calibri" w:cs="Calibri"/>
          <w:color w:val="000000"/>
          <w:sz w:val="22"/>
        </w:rPr>
        <w:t xml:space="preserve">efore deciding whether to make a Discretionary Grant, </w:t>
      </w:r>
      <w:r>
        <w:rPr>
          <w:rFonts w:ascii="Calibri" w:hAnsi="Calibri" w:cs="Calibri"/>
          <w:color w:val="000000"/>
          <w:sz w:val="22"/>
        </w:rPr>
        <w:t>IPReg</w:t>
      </w:r>
      <w:r w:rsidR="00502508">
        <w:rPr>
          <w:rFonts w:ascii="Calibri" w:hAnsi="Calibri" w:cs="Calibri"/>
          <w:color w:val="000000"/>
          <w:sz w:val="22"/>
        </w:rPr>
        <w:t xml:space="preserve"> </w:t>
      </w:r>
      <w:r w:rsidR="001A6C4F">
        <w:rPr>
          <w:rFonts w:ascii="Calibri" w:hAnsi="Calibri" w:cs="Calibri"/>
          <w:color w:val="000000"/>
          <w:sz w:val="22"/>
        </w:rPr>
        <w:t>will</w:t>
      </w:r>
      <w:r w:rsidR="00502508">
        <w:rPr>
          <w:rFonts w:ascii="Calibri" w:hAnsi="Calibri" w:cs="Calibri"/>
          <w:color w:val="000000"/>
          <w:sz w:val="22"/>
        </w:rPr>
        <w:t xml:space="preserve"> require a</w:t>
      </w:r>
      <w:r w:rsidR="001A6C4F">
        <w:rPr>
          <w:rFonts w:ascii="Calibri" w:hAnsi="Calibri" w:cs="Calibri"/>
          <w:color w:val="000000"/>
          <w:sz w:val="22"/>
        </w:rPr>
        <w:t>n</w:t>
      </w:r>
      <w:r>
        <w:rPr>
          <w:rFonts w:ascii="Calibri" w:hAnsi="Calibri" w:cs="Calibri"/>
          <w:color w:val="000000"/>
          <w:sz w:val="22"/>
        </w:rPr>
        <w:t xml:space="preserve"> </w:t>
      </w:r>
      <w:r w:rsidR="00502508">
        <w:rPr>
          <w:rFonts w:ascii="Calibri" w:hAnsi="Calibri" w:cs="Calibri"/>
          <w:color w:val="000000"/>
          <w:sz w:val="22"/>
        </w:rPr>
        <w:t>Applicant</w:t>
      </w:r>
      <w:r>
        <w:rPr>
          <w:rFonts w:ascii="Calibri" w:hAnsi="Calibri" w:cs="Calibri"/>
          <w:color w:val="000000"/>
          <w:sz w:val="22"/>
        </w:rPr>
        <w:t xml:space="preserve"> </w:t>
      </w:r>
      <w:r w:rsidR="009E5462" w:rsidRPr="009E5462">
        <w:rPr>
          <w:rFonts w:ascii="Calibri" w:hAnsi="Calibri" w:cs="Calibri"/>
          <w:color w:val="000000"/>
          <w:sz w:val="22"/>
        </w:rPr>
        <w:t>to:</w:t>
      </w:r>
    </w:p>
    <w:p w14:paraId="267C16F1" w14:textId="77777777" w:rsidR="00492B99" w:rsidRDefault="00492B99" w:rsidP="00492B99">
      <w:pPr>
        <w:autoSpaceDE w:val="0"/>
        <w:autoSpaceDN w:val="0"/>
        <w:adjustRightInd w:val="0"/>
        <w:spacing w:after="120"/>
        <w:ind w:left="1429" w:hanging="720"/>
        <w:rPr>
          <w:rFonts w:ascii="Calibri" w:hAnsi="Calibri" w:cs="Calibri"/>
          <w:color w:val="000000"/>
          <w:sz w:val="22"/>
        </w:rPr>
      </w:pPr>
      <w:r>
        <w:rPr>
          <w:rFonts w:ascii="Calibri" w:hAnsi="Calibri" w:cs="Calibri"/>
          <w:color w:val="000000"/>
          <w:sz w:val="22"/>
        </w:rPr>
        <w:t>(a)</w:t>
      </w:r>
      <w:r>
        <w:rPr>
          <w:rFonts w:ascii="Calibri" w:hAnsi="Calibri" w:cs="Calibri"/>
          <w:color w:val="000000"/>
          <w:sz w:val="22"/>
        </w:rPr>
        <w:tab/>
      </w:r>
      <w:r w:rsidR="009E5462" w:rsidRPr="009E5462">
        <w:rPr>
          <w:rFonts w:ascii="Calibri" w:hAnsi="Calibri" w:cs="Calibri"/>
          <w:color w:val="000000"/>
          <w:sz w:val="22"/>
        </w:rPr>
        <w:t xml:space="preserve">pursue any civil remedy against the </w:t>
      </w:r>
      <w:r w:rsidR="00967934">
        <w:rPr>
          <w:rFonts w:ascii="Calibri" w:hAnsi="Calibri" w:cs="Calibri"/>
          <w:color w:val="000000"/>
          <w:sz w:val="22"/>
        </w:rPr>
        <w:t>Registered Body</w:t>
      </w:r>
      <w:r w:rsidR="009E5462" w:rsidRPr="009E5462">
        <w:rPr>
          <w:rFonts w:ascii="Calibri" w:hAnsi="Calibri" w:cs="Calibri"/>
          <w:color w:val="000000"/>
          <w:sz w:val="22"/>
        </w:rPr>
        <w:t xml:space="preserve"> </w:t>
      </w:r>
      <w:r w:rsidR="00BA6F3E">
        <w:rPr>
          <w:rFonts w:ascii="Calibri" w:hAnsi="Calibri" w:cs="Calibri"/>
          <w:color w:val="000000"/>
          <w:sz w:val="22"/>
        </w:rPr>
        <w:t xml:space="preserve">or Sole Practitioner </w:t>
      </w:r>
      <w:r w:rsidR="009E5462" w:rsidRPr="009E5462">
        <w:rPr>
          <w:rFonts w:ascii="Calibri" w:hAnsi="Calibri" w:cs="Calibri"/>
          <w:color w:val="000000"/>
          <w:sz w:val="22"/>
        </w:rPr>
        <w:t>who is the subject of</w:t>
      </w:r>
      <w:r>
        <w:rPr>
          <w:rFonts w:ascii="Calibri" w:hAnsi="Calibri" w:cs="Calibri"/>
          <w:color w:val="000000"/>
          <w:sz w:val="22"/>
        </w:rPr>
        <w:t xml:space="preserve"> </w:t>
      </w:r>
      <w:r w:rsidR="009E5462" w:rsidRPr="009E5462">
        <w:rPr>
          <w:rFonts w:ascii="Calibri" w:hAnsi="Calibri" w:cs="Calibri"/>
          <w:color w:val="000000"/>
          <w:sz w:val="22"/>
        </w:rPr>
        <w:t>the application</w:t>
      </w:r>
      <w:r w:rsidR="001A6C4F">
        <w:rPr>
          <w:rFonts w:ascii="Calibri" w:hAnsi="Calibri" w:cs="Calibri"/>
          <w:color w:val="000000"/>
          <w:sz w:val="22"/>
        </w:rPr>
        <w:t xml:space="preserve"> to the extent that it is reasonably practicable to do so</w:t>
      </w:r>
      <w:r w:rsidR="009E5462" w:rsidRPr="009E5462">
        <w:rPr>
          <w:rFonts w:ascii="Calibri" w:hAnsi="Calibri" w:cs="Calibri"/>
          <w:color w:val="000000"/>
          <w:sz w:val="22"/>
        </w:rPr>
        <w:t>;</w:t>
      </w:r>
    </w:p>
    <w:p w14:paraId="0188E369" w14:textId="77777777" w:rsidR="009E5462" w:rsidRPr="009E5462" w:rsidRDefault="00492B99" w:rsidP="00541C3C">
      <w:pPr>
        <w:autoSpaceDE w:val="0"/>
        <w:autoSpaceDN w:val="0"/>
        <w:adjustRightInd w:val="0"/>
        <w:spacing w:after="120"/>
        <w:ind w:left="1429" w:hanging="720"/>
        <w:rPr>
          <w:rFonts w:ascii="Calibri" w:hAnsi="Calibri" w:cs="Calibri"/>
          <w:color w:val="000000"/>
          <w:sz w:val="22"/>
        </w:rPr>
      </w:pPr>
      <w:r>
        <w:rPr>
          <w:rFonts w:ascii="Calibri" w:hAnsi="Calibri" w:cs="Calibri"/>
          <w:color w:val="000000"/>
          <w:sz w:val="22"/>
        </w:rPr>
        <w:t>(b)</w:t>
      </w:r>
      <w:r>
        <w:rPr>
          <w:rFonts w:ascii="Calibri" w:hAnsi="Calibri" w:cs="Calibri"/>
          <w:color w:val="000000"/>
          <w:sz w:val="22"/>
        </w:rPr>
        <w:tab/>
      </w:r>
      <w:r w:rsidR="009E5462" w:rsidRPr="009E5462">
        <w:rPr>
          <w:rFonts w:ascii="Calibri" w:hAnsi="Calibri" w:cs="Calibri"/>
          <w:color w:val="000000"/>
          <w:sz w:val="22"/>
        </w:rPr>
        <w:t xml:space="preserve">commence insolvency proceedings against that </w:t>
      </w:r>
      <w:r w:rsidR="00473751">
        <w:rPr>
          <w:rFonts w:ascii="Calibri" w:hAnsi="Calibri" w:cs="Calibri"/>
          <w:color w:val="000000"/>
          <w:sz w:val="22"/>
        </w:rPr>
        <w:t>Registered Body</w:t>
      </w:r>
      <w:r w:rsidR="00473751" w:rsidRPr="009E5462">
        <w:rPr>
          <w:rFonts w:ascii="Calibri" w:hAnsi="Calibri" w:cs="Calibri"/>
          <w:color w:val="000000"/>
          <w:sz w:val="22"/>
        </w:rPr>
        <w:t xml:space="preserve"> </w:t>
      </w:r>
      <w:r w:rsidR="00473751">
        <w:rPr>
          <w:rFonts w:ascii="Calibri" w:hAnsi="Calibri" w:cs="Calibri"/>
          <w:color w:val="000000"/>
          <w:sz w:val="22"/>
        </w:rPr>
        <w:t>or Sole Practitioner</w:t>
      </w:r>
      <w:r w:rsidR="001A6C4F">
        <w:rPr>
          <w:rFonts w:ascii="Calibri" w:hAnsi="Calibri" w:cs="Calibri"/>
          <w:color w:val="000000"/>
          <w:sz w:val="22"/>
        </w:rPr>
        <w:t xml:space="preserve"> (if they have not already been commenced) where possible</w:t>
      </w:r>
      <w:r w:rsidR="009E5462" w:rsidRPr="009E5462">
        <w:rPr>
          <w:rFonts w:ascii="Calibri" w:hAnsi="Calibri" w:cs="Calibri"/>
          <w:color w:val="000000"/>
          <w:sz w:val="22"/>
        </w:rPr>
        <w:t>;</w:t>
      </w:r>
    </w:p>
    <w:p w14:paraId="7B88EE09" w14:textId="77777777" w:rsidR="009E5462" w:rsidRPr="009E5462" w:rsidRDefault="00492B99" w:rsidP="00492B99">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(c)</w:t>
      </w:r>
      <w:r>
        <w:rPr>
          <w:rFonts w:ascii="Calibri" w:hAnsi="Calibri" w:cs="Calibri"/>
          <w:color w:val="000000"/>
          <w:sz w:val="22"/>
        </w:rPr>
        <w:tab/>
      </w:r>
      <w:r w:rsidR="009E5462" w:rsidRPr="009E5462">
        <w:rPr>
          <w:rFonts w:ascii="Calibri" w:hAnsi="Calibri" w:cs="Calibri"/>
          <w:color w:val="000000"/>
          <w:sz w:val="22"/>
        </w:rPr>
        <w:t>make a formal complaint to the Police or other agency against that</w:t>
      </w:r>
      <w:r>
        <w:rPr>
          <w:rFonts w:ascii="Calibri" w:hAnsi="Calibri" w:cs="Calibri"/>
          <w:color w:val="000000"/>
          <w:sz w:val="22"/>
        </w:rPr>
        <w:t xml:space="preserve"> </w:t>
      </w:r>
      <w:r w:rsidR="00473751">
        <w:rPr>
          <w:rFonts w:ascii="Calibri" w:hAnsi="Calibri" w:cs="Calibri"/>
          <w:color w:val="000000"/>
          <w:sz w:val="22"/>
        </w:rPr>
        <w:t>Registered Body</w:t>
      </w:r>
      <w:r w:rsidR="00473751" w:rsidRPr="009E5462">
        <w:rPr>
          <w:rFonts w:ascii="Calibri" w:hAnsi="Calibri" w:cs="Calibri"/>
          <w:color w:val="000000"/>
          <w:sz w:val="22"/>
        </w:rPr>
        <w:t xml:space="preserve"> </w:t>
      </w:r>
      <w:r w:rsidR="00473751">
        <w:rPr>
          <w:rFonts w:ascii="Calibri" w:hAnsi="Calibri" w:cs="Calibri"/>
          <w:color w:val="000000"/>
          <w:sz w:val="22"/>
        </w:rPr>
        <w:t>or Sole Practitioner</w:t>
      </w:r>
      <w:r w:rsidR="009E5462" w:rsidRPr="009E5462">
        <w:rPr>
          <w:rFonts w:ascii="Calibri" w:hAnsi="Calibri" w:cs="Calibri"/>
          <w:color w:val="000000"/>
          <w:sz w:val="22"/>
        </w:rPr>
        <w:t>; and</w:t>
      </w:r>
    </w:p>
    <w:p w14:paraId="4F20C6A2" w14:textId="77777777" w:rsidR="00C262E6" w:rsidRDefault="00492B99" w:rsidP="00541C3C">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(d)</w:t>
      </w:r>
      <w:r>
        <w:rPr>
          <w:rFonts w:ascii="Calibri" w:hAnsi="Calibri" w:cs="Calibri"/>
          <w:color w:val="000000"/>
          <w:sz w:val="22"/>
        </w:rPr>
        <w:tab/>
      </w:r>
      <w:r w:rsidR="009E5462" w:rsidRPr="009E5462">
        <w:rPr>
          <w:rFonts w:ascii="Calibri" w:hAnsi="Calibri" w:cs="Calibri"/>
          <w:color w:val="000000"/>
          <w:sz w:val="22"/>
        </w:rPr>
        <w:t xml:space="preserve">assist in the taking of any action against that </w:t>
      </w:r>
      <w:r w:rsidR="00473751">
        <w:rPr>
          <w:rFonts w:ascii="Calibri" w:hAnsi="Calibri" w:cs="Calibri"/>
          <w:color w:val="000000"/>
          <w:sz w:val="22"/>
        </w:rPr>
        <w:t>Registered Body</w:t>
      </w:r>
      <w:r w:rsidR="00473751" w:rsidRPr="009E5462">
        <w:rPr>
          <w:rFonts w:ascii="Calibri" w:hAnsi="Calibri" w:cs="Calibri"/>
          <w:color w:val="000000"/>
          <w:sz w:val="22"/>
        </w:rPr>
        <w:t xml:space="preserve"> </w:t>
      </w:r>
      <w:r w:rsidR="00473751">
        <w:rPr>
          <w:rFonts w:ascii="Calibri" w:hAnsi="Calibri" w:cs="Calibri"/>
          <w:color w:val="000000"/>
          <w:sz w:val="22"/>
        </w:rPr>
        <w:t>or Sole Practitioner</w:t>
      </w:r>
      <w:r w:rsidR="00701224" w:rsidRPr="00701224">
        <w:rPr>
          <w:rFonts w:ascii="Calibri" w:hAnsi="Calibri" w:cs="Calibri"/>
          <w:color w:val="000000"/>
          <w:sz w:val="22"/>
        </w:rPr>
        <w:t xml:space="preserve"> </w:t>
      </w:r>
      <w:r w:rsidR="00701224">
        <w:rPr>
          <w:rFonts w:ascii="Calibri" w:hAnsi="Calibri" w:cs="Calibri"/>
          <w:color w:val="000000"/>
          <w:sz w:val="22"/>
        </w:rPr>
        <w:t>to the extent that it is reasonably practicable to do so</w:t>
      </w:r>
      <w:r w:rsidR="009E5462" w:rsidRPr="009E5462">
        <w:rPr>
          <w:rFonts w:ascii="Calibri" w:hAnsi="Calibri" w:cs="Calibri"/>
          <w:color w:val="000000"/>
          <w:sz w:val="22"/>
        </w:rPr>
        <w:t>.</w:t>
      </w:r>
    </w:p>
    <w:p w14:paraId="37710181" w14:textId="77777777" w:rsidR="009E5462" w:rsidRPr="009E5462" w:rsidRDefault="00492B99" w:rsidP="00492B99">
      <w:pPr>
        <w:autoSpaceDE w:val="0"/>
        <w:autoSpaceDN w:val="0"/>
        <w:adjustRightInd w:val="0"/>
        <w:spacing w:after="120"/>
        <w:ind w:left="720" w:hanging="720"/>
        <w:rPr>
          <w:rFonts w:ascii="Calibri" w:hAnsi="Calibri" w:cs="Calibri"/>
          <w:color w:val="000000"/>
          <w:sz w:val="22"/>
        </w:rPr>
      </w:pPr>
      <w:r>
        <w:rPr>
          <w:rFonts w:ascii="Calibri" w:hAnsi="Calibri" w:cs="Calibri"/>
          <w:color w:val="000000"/>
          <w:sz w:val="22"/>
        </w:rPr>
        <w:t>7.3</w:t>
      </w:r>
      <w:r>
        <w:rPr>
          <w:rFonts w:ascii="Calibri" w:hAnsi="Calibri" w:cs="Calibri"/>
          <w:color w:val="000000"/>
          <w:sz w:val="22"/>
        </w:rPr>
        <w:tab/>
        <w:t>I</w:t>
      </w:r>
      <w:r w:rsidR="009E5462" w:rsidRPr="009E5462">
        <w:rPr>
          <w:rFonts w:ascii="Calibri" w:hAnsi="Calibri" w:cs="Calibri"/>
          <w:color w:val="000000"/>
          <w:sz w:val="22"/>
        </w:rPr>
        <w:t>f a Discretionary Grant is made, any rights or remedies of the recipient shall be</w:t>
      </w:r>
      <w:r>
        <w:rPr>
          <w:rFonts w:ascii="Calibri" w:hAnsi="Calibri" w:cs="Calibri"/>
          <w:color w:val="000000"/>
          <w:sz w:val="22"/>
        </w:rPr>
        <w:t xml:space="preserve"> </w:t>
      </w:r>
      <w:r w:rsidR="009E5462" w:rsidRPr="009E5462">
        <w:rPr>
          <w:rFonts w:ascii="Calibri" w:hAnsi="Calibri" w:cs="Calibri"/>
          <w:color w:val="000000"/>
          <w:sz w:val="22"/>
        </w:rPr>
        <w:t xml:space="preserve">subrogated to </w:t>
      </w:r>
      <w:r w:rsidR="00434298">
        <w:rPr>
          <w:rFonts w:ascii="Calibri" w:hAnsi="Calibri" w:cs="Calibri"/>
          <w:color w:val="000000"/>
          <w:sz w:val="22"/>
        </w:rPr>
        <w:t>IPReg</w:t>
      </w:r>
      <w:r w:rsidR="009E5462" w:rsidRPr="009E5462">
        <w:rPr>
          <w:rFonts w:ascii="Calibri" w:hAnsi="Calibri" w:cs="Calibri"/>
          <w:color w:val="000000"/>
          <w:sz w:val="22"/>
        </w:rPr>
        <w:t xml:space="preserve"> and, if required by </w:t>
      </w:r>
      <w:r w:rsidR="00C262E6">
        <w:rPr>
          <w:rFonts w:ascii="Calibri" w:hAnsi="Calibri" w:cs="Calibri"/>
          <w:color w:val="000000"/>
          <w:sz w:val="22"/>
        </w:rPr>
        <w:t>IPReg</w:t>
      </w:r>
      <w:r w:rsidR="009E5462" w:rsidRPr="009E5462">
        <w:rPr>
          <w:rFonts w:ascii="Calibri" w:hAnsi="Calibri" w:cs="Calibri"/>
          <w:color w:val="000000"/>
          <w:sz w:val="22"/>
        </w:rPr>
        <w:t xml:space="preserve"> (whether before or after the making</w:t>
      </w:r>
      <w:r>
        <w:rPr>
          <w:rFonts w:ascii="Calibri" w:hAnsi="Calibri" w:cs="Calibri"/>
          <w:color w:val="000000"/>
          <w:sz w:val="22"/>
        </w:rPr>
        <w:t xml:space="preserve"> </w:t>
      </w:r>
      <w:r w:rsidR="009E5462" w:rsidRPr="009E5462">
        <w:rPr>
          <w:rFonts w:ascii="Calibri" w:hAnsi="Calibri" w:cs="Calibri"/>
          <w:color w:val="000000"/>
          <w:sz w:val="22"/>
        </w:rPr>
        <w:t>of the grant)</w:t>
      </w:r>
      <w:r w:rsidR="00C262E6">
        <w:rPr>
          <w:rFonts w:ascii="Calibri" w:hAnsi="Calibri" w:cs="Calibri"/>
          <w:color w:val="000000"/>
          <w:sz w:val="22"/>
        </w:rPr>
        <w:t>,</w:t>
      </w:r>
      <w:r w:rsidR="009E5462" w:rsidRPr="009E5462">
        <w:rPr>
          <w:rFonts w:ascii="Calibri" w:hAnsi="Calibri" w:cs="Calibri"/>
          <w:color w:val="000000"/>
          <w:sz w:val="22"/>
        </w:rPr>
        <w:t xml:space="preserve"> the </w:t>
      </w:r>
      <w:r w:rsidR="00502508">
        <w:rPr>
          <w:rFonts w:ascii="Calibri" w:hAnsi="Calibri" w:cs="Calibri"/>
          <w:color w:val="000000"/>
          <w:sz w:val="22"/>
        </w:rPr>
        <w:t>Applicant</w:t>
      </w:r>
      <w:r w:rsidR="009E5462" w:rsidRPr="009E5462">
        <w:rPr>
          <w:rFonts w:ascii="Calibri" w:hAnsi="Calibri" w:cs="Calibri"/>
          <w:color w:val="000000"/>
          <w:sz w:val="22"/>
        </w:rPr>
        <w:t xml:space="preserve"> shall:</w:t>
      </w:r>
    </w:p>
    <w:p w14:paraId="055384BD" w14:textId="77777777" w:rsidR="009E5462" w:rsidRPr="009E5462" w:rsidRDefault="00492B99" w:rsidP="00492B99">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(a)</w:t>
      </w:r>
      <w:r>
        <w:rPr>
          <w:rFonts w:ascii="Calibri" w:hAnsi="Calibri" w:cs="Calibri"/>
          <w:color w:val="000000"/>
          <w:sz w:val="22"/>
        </w:rPr>
        <w:tab/>
      </w:r>
      <w:r w:rsidR="009E5462" w:rsidRPr="009E5462">
        <w:rPr>
          <w:rFonts w:ascii="Calibri" w:hAnsi="Calibri" w:cs="Calibri"/>
          <w:color w:val="000000"/>
          <w:sz w:val="22"/>
        </w:rPr>
        <w:t xml:space="preserve">prove in any insolvency or winding-up of the </w:t>
      </w:r>
      <w:r w:rsidR="00473751">
        <w:rPr>
          <w:rFonts w:ascii="Calibri" w:hAnsi="Calibri" w:cs="Calibri"/>
          <w:color w:val="000000"/>
          <w:sz w:val="22"/>
        </w:rPr>
        <w:t>Registered Body</w:t>
      </w:r>
      <w:r w:rsidR="00473751" w:rsidRPr="009E5462">
        <w:rPr>
          <w:rFonts w:ascii="Calibri" w:hAnsi="Calibri" w:cs="Calibri"/>
          <w:color w:val="000000"/>
          <w:sz w:val="22"/>
        </w:rPr>
        <w:t xml:space="preserve"> </w:t>
      </w:r>
      <w:r w:rsidR="00473751">
        <w:rPr>
          <w:rFonts w:ascii="Calibri" w:hAnsi="Calibri" w:cs="Calibri"/>
          <w:color w:val="000000"/>
          <w:sz w:val="22"/>
        </w:rPr>
        <w:t>or Sole Practitioner</w:t>
      </w:r>
      <w:r w:rsidR="009E5462" w:rsidRPr="009E5462">
        <w:rPr>
          <w:rFonts w:ascii="Calibri" w:hAnsi="Calibri" w:cs="Calibri"/>
          <w:color w:val="000000"/>
          <w:sz w:val="22"/>
        </w:rPr>
        <w:t>;</w:t>
      </w:r>
    </w:p>
    <w:p w14:paraId="7017F616" w14:textId="77777777" w:rsidR="009E5462" w:rsidRPr="009E5462" w:rsidRDefault="00492B99" w:rsidP="00492B99">
      <w:pPr>
        <w:autoSpaceDE w:val="0"/>
        <w:autoSpaceDN w:val="0"/>
        <w:adjustRightInd w:val="0"/>
        <w:spacing w:after="120"/>
        <w:ind w:left="1440" w:hanging="720"/>
        <w:rPr>
          <w:rFonts w:ascii="Calibri" w:hAnsi="Calibri" w:cs="Calibri"/>
          <w:color w:val="000000"/>
          <w:sz w:val="22"/>
        </w:rPr>
      </w:pPr>
      <w:r>
        <w:rPr>
          <w:rFonts w:ascii="Calibri" w:hAnsi="Calibri" w:cs="Calibri"/>
          <w:color w:val="000000"/>
          <w:sz w:val="22"/>
        </w:rPr>
        <w:t>(b)</w:t>
      </w:r>
      <w:r>
        <w:rPr>
          <w:rFonts w:ascii="Calibri" w:hAnsi="Calibri" w:cs="Calibri"/>
          <w:color w:val="000000"/>
          <w:sz w:val="22"/>
        </w:rPr>
        <w:tab/>
      </w:r>
      <w:r w:rsidR="009E5462" w:rsidRPr="009E5462">
        <w:rPr>
          <w:rFonts w:ascii="Calibri" w:hAnsi="Calibri" w:cs="Calibri"/>
          <w:color w:val="000000"/>
          <w:sz w:val="22"/>
        </w:rPr>
        <w:t xml:space="preserve">sue for recovery of the loss in the name of the </w:t>
      </w:r>
      <w:r w:rsidR="00502508">
        <w:rPr>
          <w:rFonts w:ascii="Calibri" w:hAnsi="Calibri" w:cs="Calibri"/>
          <w:color w:val="000000"/>
          <w:sz w:val="22"/>
        </w:rPr>
        <w:t>Applicant</w:t>
      </w:r>
      <w:r w:rsidR="009E5462" w:rsidRPr="009E5462">
        <w:rPr>
          <w:rFonts w:ascii="Calibri" w:hAnsi="Calibri" w:cs="Calibri"/>
          <w:color w:val="000000"/>
          <w:sz w:val="22"/>
        </w:rPr>
        <w:t xml:space="preserve"> but on behalf of</w:t>
      </w:r>
      <w:r>
        <w:rPr>
          <w:rFonts w:ascii="Calibri" w:hAnsi="Calibri" w:cs="Calibri"/>
          <w:color w:val="000000"/>
          <w:sz w:val="22"/>
        </w:rPr>
        <w:t xml:space="preserve"> </w:t>
      </w:r>
      <w:r w:rsidR="00434298">
        <w:rPr>
          <w:rFonts w:ascii="Calibri" w:hAnsi="Calibri" w:cs="Calibri"/>
          <w:color w:val="000000"/>
          <w:sz w:val="22"/>
        </w:rPr>
        <w:t>IPReg</w:t>
      </w:r>
      <w:r w:rsidR="009E5462" w:rsidRPr="009E5462">
        <w:rPr>
          <w:rFonts w:ascii="Calibri" w:hAnsi="Calibri" w:cs="Calibri"/>
          <w:color w:val="000000"/>
          <w:sz w:val="22"/>
        </w:rPr>
        <w:t>; and</w:t>
      </w:r>
    </w:p>
    <w:p w14:paraId="6248A95E" w14:textId="77777777" w:rsidR="009E5462" w:rsidRDefault="00492B99" w:rsidP="00D9338C">
      <w:pPr>
        <w:autoSpaceDE w:val="0"/>
        <w:autoSpaceDN w:val="0"/>
        <w:adjustRightInd w:val="0"/>
        <w:ind w:left="1440" w:hanging="720"/>
        <w:rPr>
          <w:rFonts w:ascii="Calibri" w:hAnsi="Calibri" w:cs="Calibri"/>
          <w:color w:val="000000"/>
          <w:sz w:val="22"/>
        </w:rPr>
      </w:pPr>
      <w:r>
        <w:rPr>
          <w:rFonts w:ascii="Calibri" w:hAnsi="Calibri" w:cs="Calibri"/>
          <w:color w:val="000000"/>
          <w:sz w:val="22"/>
        </w:rPr>
        <w:t>(c)</w:t>
      </w:r>
      <w:r>
        <w:rPr>
          <w:rFonts w:ascii="Calibri" w:hAnsi="Calibri" w:cs="Calibri"/>
          <w:color w:val="000000"/>
          <w:sz w:val="22"/>
        </w:rPr>
        <w:tab/>
      </w:r>
      <w:r w:rsidR="009E5462" w:rsidRPr="009E5462">
        <w:rPr>
          <w:rFonts w:ascii="Calibri" w:hAnsi="Calibri" w:cs="Calibri"/>
          <w:color w:val="000000"/>
          <w:sz w:val="22"/>
        </w:rPr>
        <w:t>comply with any other reasonable requirement for the purpose of giving</w:t>
      </w:r>
      <w:r>
        <w:rPr>
          <w:rFonts w:ascii="Calibri" w:hAnsi="Calibri" w:cs="Calibri"/>
          <w:color w:val="000000"/>
          <w:sz w:val="22"/>
        </w:rPr>
        <w:t xml:space="preserve"> </w:t>
      </w:r>
      <w:r w:rsidR="009E5462" w:rsidRPr="009E5462">
        <w:rPr>
          <w:rFonts w:ascii="Calibri" w:hAnsi="Calibri" w:cs="Calibri"/>
          <w:color w:val="000000"/>
          <w:sz w:val="22"/>
        </w:rPr>
        <w:t xml:space="preserve">effect to </w:t>
      </w:r>
      <w:proofErr w:type="spellStart"/>
      <w:r w:rsidR="00434298">
        <w:rPr>
          <w:rFonts w:ascii="Calibri" w:hAnsi="Calibri" w:cs="Calibri"/>
          <w:color w:val="000000"/>
          <w:sz w:val="22"/>
        </w:rPr>
        <w:t>IPReg</w:t>
      </w:r>
      <w:r w:rsidR="009E5462" w:rsidRPr="009E5462">
        <w:rPr>
          <w:rFonts w:ascii="Calibri" w:hAnsi="Calibri" w:cs="Calibri"/>
          <w:color w:val="000000"/>
          <w:sz w:val="22"/>
        </w:rPr>
        <w:t>'s</w:t>
      </w:r>
      <w:proofErr w:type="spellEnd"/>
      <w:r w:rsidR="009E5462" w:rsidRPr="009E5462">
        <w:rPr>
          <w:rFonts w:ascii="Calibri" w:hAnsi="Calibri" w:cs="Calibri"/>
          <w:color w:val="000000"/>
          <w:sz w:val="22"/>
        </w:rPr>
        <w:t xml:space="preserve"> rights.</w:t>
      </w:r>
    </w:p>
    <w:p w14:paraId="18967343" w14:textId="77777777" w:rsidR="00D9338C" w:rsidRPr="009E5462" w:rsidRDefault="00D9338C" w:rsidP="00D9338C">
      <w:pPr>
        <w:autoSpaceDE w:val="0"/>
        <w:autoSpaceDN w:val="0"/>
        <w:adjustRightInd w:val="0"/>
        <w:ind w:left="1440" w:hanging="720"/>
        <w:rPr>
          <w:rFonts w:ascii="Calibri" w:hAnsi="Calibri" w:cs="Calibri"/>
          <w:color w:val="000000"/>
          <w:sz w:val="22"/>
        </w:rPr>
      </w:pPr>
    </w:p>
    <w:p w14:paraId="5ED08B55" w14:textId="77777777" w:rsidR="009E5462" w:rsidRDefault="009E5462" w:rsidP="009E5462">
      <w:pPr>
        <w:autoSpaceDE w:val="0"/>
        <w:autoSpaceDN w:val="0"/>
        <w:adjustRightInd w:val="0"/>
        <w:rPr>
          <w:rFonts w:ascii="Calibri" w:eastAsia="TimesNewRomanPSMT" w:hAnsi="Calibri" w:cs="TimesNewRomanPSMT"/>
          <w:color w:val="000000"/>
          <w:sz w:val="22"/>
        </w:rPr>
      </w:pPr>
    </w:p>
    <w:p w14:paraId="017E2C5A" w14:textId="77777777" w:rsidR="009E5462" w:rsidRDefault="00B97430" w:rsidP="009E5462">
      <w:pPr>
        <w:rPr>
          <w:rFonts w:ascii="Calibri" w:hAnsi="Calibri" w:cs="Calibri,Bold"/>
          <w:b/>
          <w:bCs/>
          <w:color w:val="336699"/>
          <w:sz w:val="22"/>
        </w:rPr>
      </w:pPr>
      <w:r>
        <w:rPr>
          <w:rFonts w:ascii="Calibri" w:hAnsi="Calibri" w:cs="Calibri,Bold"/>
          <w:b/>
          <w:bCs/>
          <w:color w:val="336699"/>
          <w:sz w:val="22"/>
        </w:rPr>
        <w:t xml:space="preserve">Rule 8 - </w:t>
      </w:r>
      <w:r w:rsidR="009E5462" w:rsidRPr="009E5462">
        <w:rPr>
          <w:rFonts w:ascii="Calibri" w:hAnsi="Calibri" w:cs="Calibri,Bold"/>
          <w:b/>
          <w:bCs/>
          <w:color w:val="336699"/>
          <w:sz w:val="22"/>
        </w:rPr>
        <w:t>Grant Limit</w:t>
      </w:r>
      <w:r w:rsidR="003F41DA">
        <w:rPr>
          <w:rFonts w:ascii="Calibri" w:hAnsi="Calibri" w:cs="Calibri,Bold"/>
          <w:b/>
          <w:bCs/>
          <w:color w:val="336699"/>
          <w:sz w:val="22"/>
        </w:rPr>
        <w:t>s</w:t>
      </w:r>
    </w:p>
    <w:p w14:paraId="60781E75" w14:textId="77777777" w:rsidR="00492B99" w:rsidRPr="009E5462" w:rsidRDefault="00492B99" w:rsidP="009E5462">
      <w:pPr>
        <w:rPr>
          <w:rFonts w:ascii="Calibri" w:hAnsi="Calibri"/>
          <w:color w:val="336699"/>
          <w:sz w:val="22"/>
        </w:rPr>
      </w:pPr>
    </w:p>
    <w:p w14:paraId="7B355D52" w14:textId="77777777" w:rsidR="009E5462" w:rsidRDefault="00803AF4" w:rsidP="009E5462">
      <w:pPr>
        <w:autoSpaceDE w:val="0"/>
        <w:autoSpaceDN w:val="0"/>
        <w:adjustRightInd w:val="0"/>
        <w:rPr>
          <w:rFonts w:ascii="Calibri" w:hAnsi="Calibri" w:cs="Calibri"/>
          <w:color w:val="000000"/>
          <w:sz w:val="22"/>
        </w:rPr>
      </w:pPr>
      <w:r>
        <w:rPr>
          <w:rFonts w:ascii="Calibri" w:hAnsi="Calibri" w:cs="Calibri"/>
          <w:color w:val="000000"/>
          <w:sz w:val="22"/>
        </w:rPr>
        <w:t>8.1</w:t>
      </w:r>
      <w:r>
        <w:rPr>
          <w:rFonts w:ascii="Calibri" w:hAnsi="Calibri" w:cs="Calibri"/>
          <w:color w:val="000000"/>
          <w:sz w:val="22"/>
        </w:rPr>
        <w:tab/>
      </w:r>
      <w:r w:rsidR="00D95BDC">
        <w:rPr>
          <w:rFonts w:ascii="Calibri" w:hAnsi="Calibri" w:cs="Calibri"/>
          <w:color w:val="000000"/>
          <w:sz w:val="22"/>
        </w:rPr>
        <w:t>A</w:t>
      </w:r>
      <w:r w:rsidR="009E5462" w:rsidRPr="009E5462">
        <w:rPr>
          <w:rFonts w:ascii="Calibri" w:hAnsi="Calibri" w:cs="Calibri"/>
          <w:color w:val="000000"/>
          <w:sz w:val="22"/>
        </w:rPr>
        <w:t xml:space="preserve"> Discre</w:t>
      </w:r>
      <w:r w:rsidR="000B4223">
        <w:rPr>
          <w:rFonts w:ascii="Calibri" w:hAnsi="Calibri" w:cs="Calibri"/>
          <w:color w:val="000000"/>
          <w:sz w:val="22"/>
        </w:rPr>
        <w:t>tionary Grant may not exceed £25</w:t>
      </w:r>
      <w:r w:rsidR="00B72427">
        <w:rPr>
          <w:rFonts w:ascii="Calibri" w:hAnsi="Calibri" w:cs="Calibri"/>
          <w:color w:val="000000"/>
          <w:sz w:val="22"/>
        </w:rPr>
        <w:t>,000.</w:t>
      </w:r>
    </w:p>
    <w:p w14:paraId="494A10E5" w14:textId="77777777" w:rsidR="00EB544F" w:rsidRDefault="00EB544F" w:rsidP="009E5462">
      <w:pPr>
        <w:autoSpaceDE w:val="0"/>
        <w:autoSpaceDN w:val="0"/>
        <w:adjustRightInd w:val="0"/>
        <w:rPr>
          <w:rFonts w:ascii="Calibri" w:hAnsi="Calibri" w:cs="Calibri"/>
          <w:color w:val="000000"/>
          <w:sz w:val="22"/>
        </w:rPr>
      </w:pPr>
    </w:p>
    <w:p w14:paraId="3976EFA4" w14:textId="77777777" w:rsidR="003F41DA" w:rsidRDefault="003F41DA" w:rsidP="009E5462">
      <w:pPr>
        <w:autoSpaceDE w:val="0"/>
        <w:autoSpaceDN w:val="0"/>
        <w:adjustRightInd w:val="0"/>
        <w:rPr>
          <w:rFonts w:ascii="Calibri" w:hAnsi="Calibri" w:cs="Calibri"/>
          <w:color w:val="000000"/>
          <w:sz w:val="22"/>
        </w:rPr>
      </w:pPr>
    </w:p>
    <w:p w14:paraId="22D4473D" w14:textId="77777777" w:rsidR="009E5462" w:rsidRDefault="00B97430" w:rsidP="009E5462">
      <w:pPr>
        <w:autoSpaceDE w:val="0"/>
        <w:autoSpaceDN w:val="0"/>
        <w:adjustRightInd w:val="0"/>
        <w:rPr>
          <w:rFonts w:ascii="Calibri" w:hAnsi="Calibri" w:cs="Calibri,Bold"/>
          <w:b/>
          <w:bCs/>
          <w:color w:val="336699"/>
          <w:sz w:val="22"/>
        </w:rPr>
      </w:pPr>
      <w:r>
        <w:rPr>
          <w:rFonts w:ascii="Calibri" w:hAnsi="Calibri" w:cs="Calibri,Bold"/>
          <w:b/>
          <w:bCs/>
          <w:color w:val="336699"/>
          <w:sz w:val="22"/>
        </w:rPr>
        <w:t>Rule 9</w:t>
      </w:r>
      <w:r w:rsidR="00FB4AB3">
        <w:rPr>
          <w:rFonts w:ascii="Calibri" w:hAnsi="Calibri" w:cs="Calibri,Bold"/>
          <w:b/>
          <w:bCs/>
          <w:color w:val="336699"/>
          <w:sz w:val="22"/>
        </w:rPr>
        <w:t xml:space="preserve"> - </w:t>
      </w:r>
      <w:r w:rsidR="00502508">
        <w:rPr>
          <w:rFonts w:ascii="Calibri" w:hAnsi="Calibri" w:cs="Calibri,Bold"/>
          <w:b/>
          <w:bCs/>
          <w:color w:val="336699"/>
          <w:sz w:val="22"/>
        </w:rPr>
        <w:t>Refusal of an application</w:t>
      </w:r>
    </w:p>
    <w:p w14:paraId="44BDAEC6" w14:textId="77777777" w:rsidR="00492B99" w:rsidRPr="009E5462" w:rsidRDefault="00492B99" w:rsidP="009E5462">
      <w:pPr>
        <w:autoSpaceDE w:val="0"/>
        <w:autoSpaceDN w:val="0"/>
        <w:adjustRightInd w:val="0"/>
        <w:rPr>
          <w:rFonts w:ascii="Calibri" w:hAnsi="Calibri" w:cs="Calibri,Bold"/>
          <w:b/>
          <w:bCs/>
          <w:color w:val="336699"/>
          <w:sz w:val="22"/>
        </w:rPr>
      </w:pPr>
    </w:p>
    <w:p w14:paraId="3BE6C3F0" w14:textId="77777777" w:rsidR="00226272" w:rsidRDefault="00803AF4" w:rsidP="00D9338C">
      <w:pPr>
        <w:autoSpaceDE w:val="0"/>
        <w:autoSpaceDN w:val="0"/>
        <w:adjustRightInd w:val="0"/>
        <w:ind w:left="720" w:hanging="720"/>
        <w:rPr>
          <w:rFonts w:ascii="Calibri" w:hAnsi="Calibri" w:cs="Arial"/>
          <w:color w:val="000000"/>
          <w:sz w:val="22"/>
          <w:szCs w:val="22"/>
        </w:rPr>
      </w:pPr>
      <w:r>
        <w:rPr>
          <w:rFonts w:ascii="Calibri" w:hAnsi="Calibri" w:cs="Calibri"/>
          <w:color w:val="000000"/>
          <w:sz w:val="22"/>
        </w:rPr>
        <w:t>9</w:t>
      </w:r>
      <w:r w:rsidR="009E5462" w:rsidRPr="009E5462">
        <w:rPr>
          <w:rFonts w:ascii="Calibri" w:hAnsi="Calibri" w:cs="Calibri"/>
          <w:color w:val="000000"/>
          <w:sz w:val="22"/>
        </w:rPr>
        <w:t>.</w:t>
      </w:r>
      <w:r w:rsidR="00FB4AB3">
        <w:rPr>
          <w:rFonts w:ascii="Calibri" w:hAnsi="Calibri" w:cs="Calibri"/>
          <w:color w:val="000000"/>
          <w:sz w:val="22"/>
        </w:rPr>
        <w:t>1</w:t>
      </w:r>
      <w:r w:rsidR="00FB4AB3">
        <w:rPr>
          <w:rFonts w:ascii="Calibri" w:hAnsi="Calibri" w:cs="Calibri"/>
          <w:color w:val="000000"/>
          <w:sz w:val="22"/>
        </w:rPr>
        <w:tab/>
      </w:r>
      <w:r w:rsidR="00502508">
        <w:rPr>
          <w:rFonts w:ascii="Calibri" w:hAnsi="Calibri" w:cs="Calibri"/>
          <w:color w:val="000000"/>
          <w:sz w:val="22"/>
        </w:rPr>
        <w:t xml:space="preserve">If an application </w:t>
      </w:r>
      <w:r w:rsidR="009E5462" w:rsidRPr="009E5462">
        <w:rPr>
          <w:rFonts w:ascii="Calibri" w:hAnsi="Calibri" w:cs="Calibri"/>
          <w:color w:val="000000"/>
          <w:sz w:val="22"/>
        </w:rPr>
        <w:t xml:space="preserve">for a Discretionary Grant is refused, whether in whole or part, </w:t>
      </w:r>
      <w:r w:rsidR="00492B99">
        <w:rPr>
          <w:rFonts w:ascii="Calibri" w:hAnsi="Calibri" w:cs="Calibri"/>
          <w:color w:val="000000"/>
          <w:sz w:val="22"/>
        </w:rPr>
        <w:t>IPReg</w:t>
      </w:r>
      <w:r w:rsidR="009E5462" w:rsidRPr="009E5462">
        <w:rPr>
          <w:rFonts w:ascii="Calibri" w:hAnsi="Calibri" w:cs="Calibri"/>
          <w:color w:val="000000"/>
          <w:sz w:val="22"/>
        </w:rPr>
        <w:t xml:space="preserve"> will</w:t>
      </w:r>
      <w:r w:rsidR="00FB4AB3">
        <w:rPr>
          <w:rFonts w:ascii="Calibri" w:hAnsi="Calibri" w:cs="Calibri"/>
          <w:color w:val="000000"/>
          <w:sz w:val="22"/>
        </w:rPr>
        <w:t xml:space="preserve"> </w:t>
      </w:r>
      <w:r w:rsidR="009E5462" w:rsidRPr="009E5462">
        <w:rPr>
          <w:rFonts w:ascii="Calibri" w:hAnsi="Calibri" w:cs="Calibri"/>
          <w:color w:val="000000"/>
          <w:sz w:val="22"/>
        </w:rPr>
        <w:t xml:space="preserve">inform the </w:t>
      </w:r>
      <w:r w:rsidR="00502508">
        <w:rPr>
          <w:rFonts w:ascii="Calibri" w:hAnsi="Calibri" w:cs="Calibri"/>
          <w:color w:val="000000"/>
          <w:sz w:val="22"/>
        </w:rPr>
        <w:t>Applicant</w:t>
      </w:r>
      <w:r w:rsidR="009E5462" w:rsidRPr="009E5462">
        <w:rPr>
          <w:rFonts w:ascii="Calibri" w:hAnsi="Calibri" w:cs="Calibri"/>
          <w:color w:val="000000"/>
          <w:sz w:val="22"/>
        </w:rPr>
        <w:t xml:space="preserve"> in writing of its decision and the reasons for that decision</w:t>
      </w:r>
      <w:r w:rsidR="00F17761">
        <w:rPr>
          <w:rFonts w:ascii="Calibri" w:hAnsi="Calibri" w:cs="Calibri"/>
          <w:color w:val="000000"/>
          <w:sz w:val="22"/>
        </w:rPr>
        <w:t xml:space="preserve"> within 28 days of th</w:t>
      </w:r>
      <w:r w:rsidR="00BD2CF5">
        <w:rPr>
          <w:rFonts w:ascii="Calibri" w:hAnsi="Calibri" w:cs="Calibri"/>
          <w:color w:val="000000"/>
          <w:sz w:val="22"/>
        </w:rPr>
        <w:t>e date of the decision</w:t>
      </w:r>
      <w:r w:rsidR="008907DD" w:rsidRPr="008907DD">
        <w:rPr>
          <w:rFonts w:ascii="Calibri" w:hAnsi="Calibri" w:cs="Arial"/>
          <w:color w:val="000000"/>
          <w:sz w:val="22"/>
          <w:szCs w:val="22"/>
        </w:rPr>
        <w:t>.</w:t>
      </w:r>
    </w:p>
    <w:p w14:paraId="1EF79825" w14:textId="77777777" w:rsidR="00D9338C" w:rsidRDefault="00D9338C" w:rsidP="00D9338C">
      <w:pPr>
        <w:autoSpaceDE w:val="0"/>
        <w:autoSpaceDN w:val="0"/>
        <w:adjustRightInd w:val="0"/>
        <w:ind w:left="720" w:hanging="720"/>
        <w:rPr>
          <w:rFonts w:ascii="Calibri" w:hAnsi="Calibri" w:cs="Arial"/>
          <w:color w:val="000000"/>
          <w:sz w:val="22"/>
          <w:szCs w:val="22"/>
        </w:rPr>
      </w:pPr>
    </w:p>
    <w:p w14:paraId="1B9481A2" w14:textId="77777777" w:rsidR="00D9338C" w:rsidRDefault="00D9338C" w:rsidP="00D9338C">
      <w:pPr>
        <w:autoSpaceDE w:val="0"/>
        <w:autoSpaceDN w:val="0"/>
        <w:adjustRightInd w:val="0"/>
        <w:ind w:left="720" w:hanging="720"/>
        <w:rPr>
          <w:rFonts w:ascii="Calibri" w:hAnsi="Calibri" w:cs="Arial"/>
          <w:color w:val="000000"/>
          <w:sz w:val="22"/>
          <w:szCs w:val="22"/>
        </w:rPr>
      </w:pPr>
    </w:p>
    <w:p w14:paraId="2B3DF48D" w14:textId="77777777" w:rsidR="00FB4AB3" w:rsidRPr="003A7D39" w:rsidRDefault="00FB4AB3" w:rsidP="00EB544F">
      <w:pPr>
        <w:spacing w:line="288" w:lineRule="auto"/>
        <w:ind w:right="-483"/>
        <w:jc w:val="both"/>
        <w:rPr>
          <w:rFonts w:ascii="Calibri" w:hAnsi="Calibri"/>
          <w:color w:val="336699"/>
          <w:sz w:val="22"/>
        </w:rPr>
      </w:pPr>
      <w:r w:rsidRPr="003A7D39">
        <w:rPr>
          <w:rFonts w:ascii="Calibri" w:hAnsi="Calibri"/>
          <w:b/>
          <w:color w:val="336699"/>
          <w:sz w:val="22"/>
        </w:rPr>
        <w:t xml:space="preserve">Rule </w:t>
      </w:r>
      <w:r w:rsidR="00EF6F95">
        <w:rPr>
          <w:rFonts w:ascii="Calibri" w:hAnsi="Calibri"/>
          <w:b/>
          <w:color w:val="336699"/>
          <w:sz w:val="22"/>
        </w:rPr>
        <w:t>1</w:t>
      </w:r>
      <w:r w:rsidR="006040EC">
        <w:rPr>
          <w:rFonts w:ascii="Calibri" w:hAnsi="Calibri"/>
          <w:b/>
          <w:color w:val="336699"/>
          <w:sz w:val="22"/>
        </w:rPr>
        <w:t>0</w:t>
      </w:r>
      <w:r w:rsidRPr="003A7D39">
        <w:rPr>
          <w:rFonts w:ascii="Calibri" w:hAnsi="Calibri"/>
          <w:b/>
          <w:color w:val="336699"/>
          <w:sz w:val="22"/>
        </w:rPr>
        <w:t xml:space="preserve"> – Commencement</w:t>
      </w:r>
    </w:p>
    <w:p w14:paraId="02DB90C1" w14:textId="77777777" w:rsidR="00BF3A22" w:rsidRDefault="006040EC" w:rsidP="00C54197">
      <w:pPr>
        <w:spacing w:before="120" w:after="120" w:line="288" w:lineRule="auto"/>
        <w:ind w:left="720" w:right="-483" w:hanging="720"/>
        <w:jc w:val="both"/>
        <w:rPr>
          <w:rFonts w:ascii="Calibri" w:hAnsi="Calibri" w:cs="Calibri"/>
          <w:color w:val="000000"/>
          <w:sz w:val="22"/>
        </w:rPr>
      </w:pPr>
      <w:r>
        <w:rPr>
          <w:rFonts w:ascii="Calibri" w:hAnsi="Calibri"/>
          <w:sz w:val="22"/>
        </w:rPr>
        <w:t>10</w:t>
      </w:r>
      <w:r w:rsidR="00FB4AB3" w:rsidRPr="00FB4AB3">
        <w:rPr>
          <w:rFonts w:ascii="Calibri" w:hAnsi="Calibri"/>
          <w:sz w:val="22"/>
        </w:rPr>
        <w:t>.1</w:t>
      </w:r>
      <w:r w:rsidR="00FB4AB3" w:rsidRPr="00FB4AB3">
        <w:rPr>
          <w:rFonts w:ascii="Calibri" w:hAnsi="Calibri"/>
          <w:sz w:val="22"/>
        </w:rPr>
        <w:tab/>
        <w:t xml:space="preserve">These regulations apply from </w:t>
      </w:r>
      <w:r w:rsidR="00CA1D93">
        <w:rPr>
          <w:rFonts w:ascii="Calibri" w:hAnsi="Calibri"/>
          <w:sz w:val="22"/>
        </w:rPr>
        <w:t>1 January 2015</w:t>
      </w:r>
      <w:r w:rsidR="00FB4AB3" w:rsidRPr="00FB4AB3">
        <w:rPr>
          <w:rFonts w:ascii="Calibri" w:hAnsi="Calibri"/>
          <w:sz w:val="22"/>
        </w:rPr>
        <w:t xml:space="preserve"> </w:t>
      </w:r>
    </w:p>
    <w:sectPr w:rsidR="00BF3A22" w:rsidSect="0090447E">
      <w:footerReference w:type="default" r:id="rId8"/>
      <w:headerReference w:type="first" r:id="rId9"/>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081F" w14:textId="77777777" w:rsidR="00BA59F7" w:rsidRDefault="00BA59F7" w:rsidP="00BA59F7">
      <w:r>
        <w:separator/>
      </w:r>
    </w:p>
  </w:endnote>
  <w:endnote w:type="continuationSeparator" w:id="0">
    <w:p w14:paraId="663A6BAF" w14:textId="77777777" w:rsidR="00BA59F7" w:rsidRDefault="00BA59F7" w:rsidP="00BA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837449"/>
      <w:docPartObj>
        <w:docPartGallery w:val="Page Numbers (Bottom of Page)"/>
        <w:docPartUnique/>
      </w:docPartObj>
    </w:sdtPr>
    <w:sdtEndPr>
      <w:rPr>
        <w:rFonts w:ascii="Calibri" w:hAnsi="Calibri"/>
        <w:noProof/>
        <w:sz w:val="22"/>
        <w:szCs w:val="22"/>
      </w:rPr>
    </w:sdtEndPr>
    <w:sdtContent>
      <w:p w14:paraId="0461601B" w14:textId="77777777" w:rsidR="0090447E" w:rsidRPr="0090447E" w:rsidRDefault="0090447E">
        <w:pPr>
          <w:pStyle w:val="Footer"/>
          <w:jc w:val="right"/>
          <w:rPr>
            <w:rFonts w:ascii="Calibri" w:hAnsi="Calibri"/>
            <w:sz w:val="22"/>
            <w:szCs w:val="22"/>
          </w:rPr>
        </w:pPr>
        <w:r w:rsidRPr="0090447E">
          <w:rPr>
            <w:rFonts w:ascii="Calibri" w:hAnsi="Calibri"/>
            <w:sz w:val="22"/>
            <w:szCs w:val="22"/>
          </w:rPr>
          <w:fldChar w:fldCharType="begin"/>
        </w:r>
        <w:r w:rsidRPr="0090447E">
          <w:rPr>
            <w:rFonts w:ascii="Calibri" w:hAnsi="Calibri"/>
            <w:sz w:val="22"/>
            <w:szCs w:val="22"/>
          </w:rPr>
          <w:instrText xml:space="preserve"> PAGE   \* MERGEFORMAT </w:instrText>
        </w:r>
        <w:r w:rsidRPr="0090447E">
          <w:rPr>
            <w:rFonts w:ascii="Calibri" w:hAnsi="Calibri"/>
            <w:sz w:val="22"/>
            <w:szCs w:val="22"/>
          </w:rPr>
          <w:fldChar w:fldCharType="separate"/>
        </w:r>
        <w:r>
          <w:rPr>
            <w:rFonts w:ascii="Calibri" w:hAnsi="Calibri"/>
            <w:noProof/>
            <w:sz w:val="22"/>
            <w:szCs w:val="22"/>
          </w:rPr>
          <w:t>3</w:t>
        </w:r>
        <w:r w:rsidRPr="0090447E">
          <w:rPr>
            <w:rFonts w:ascii="Calibri" w:hAnsi="Calibri"/>
            <w:noProof/>
            <w:sz w:val="22"/>
            <w:szCs w:val="22"/>
          </w:rPr>
          <w:fldChar w:fldCharType="end"/>
        </w:r>
      </w:p>
    </w:sdtContent>
  </w:sdt>
  <w:p w14:paraId="26B0AF9F" w14:textId="77777777" w:rsidR="0090447E" w:rsidRDefault="00904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F330" w14:textId="77777777" w:rsidR="00BA59F7" w:rsidRDefault="00BA59F7" w:rsidP="00BA59F7">
      <w:r>
        <w:separator/>
      </w:r>
    </w:p>
  </w:footnote>
  <w:footnote w:type="continuationSeparator" w:id="0">
    <w:p w14:paraId="5CFC1730" w14:textId="77777777" w:rsidR="00BA59F7" w:rsidRDefault="00BA59F7" w:rsidP="00BA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AE5B" w14:textId="77777777" w:rsidR="00C325DD" w:rsidRDefault="00C325DD" w:rsidP="00C325DD">
    <w:pPr>
      <w:pStyle w:val="Header"/>
      <w:ind w:right="-766"/>
      <w:jc w:val="right"/>
    </w:pPr>
    <w:r>
      <w:rPr>
        <w:rFonts w:asciiTheme="minorHAnsi" w:hAnsiTheme="minorHAnsi"/>
        <w:b/>
        <w:noProof/>
        <w:color w:val="365F91"/>
        <w:sz w:val="32"/>
        <w:szCs w:val="32"/>
      </w:rPr>
      <w:drawing>
        <wp:inline distT="0" distB="0" distL="0" distR="0" wp14:anchorId="578C0131" wp14:editId="3116880C">
          <wp:extent cx="1487805" cy="62062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Reg-Logo-sml (2).jpg"/>
                  <pic:cNvPicPr/>
                </pic:nvPicPr>
                <pic:blipFill>
                  <a:blip r:embed="rId1">
                    <a:extLst>
                      <a:ext uri="{28A0092B-C50C-407E-A947-70E740481C1C}">
                        <a14:useLocalDpi xmlns:a14="http://schemas.microsoft.com/office/drawing/2010/main" val="0"/>
                      </a:ext>
                    </a:extLst>
                  </a:blip>
                  <a:stretch>
                    <a:fillRect/>
                  </a:stretch>
                </pic:blipFill>
                <pic:spPr>
                  <a:xfrm>
                    <a:off x="0" y="0"/>
                    <a:ext cx="1523533" cy="635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41A"/>
    <w:multiLevelType w:val="hybridMultilevel"/>
    <w:tmpl w:val="8A30B5A0"/>
    <w:lvl w:ilvl="0" w:tplc="35F0A716">
      <w:start w:val="1"/>
      <w:numFmt w:val="lowerLetter"/>
      <w:lvlText w:val="(%1)"/>
      <w:lvlJc w:val="left"/>
      <w:pPr>
        <w:ind w:left="360" w:hanging="360"/>
      </w:pPr>
      <w:rPr>
        <w:rFonts w:ascii="Calibri" w:eastAsia="Times New Roman" w:hAnsi="Calibri"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B1466A"/>
    <w:multiLevelType w:val="hybridMultilevel"/>
    <w:tmpl w:val="40B0F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C48EC"/>
    <w:multiLevelType w:val="hybridMultilevel"/>
    <w:tmpl w:val="6D642326"/>
    <w:lvl w:ilvl="0" w:tplc="F0B6FF94">
      <w:start w:val="1"/>
      <w:numFmt w:val="lowerLetter"/>
      <w:lvlText w:val="(%1)"/>
      <w:lvlJc w:val="left"/>
      <w:pPr>
        <w:tabs>
          <w:tab w:val="num" w:pos="1800"/>
        </w:tabs>
        <w:ind w:left="1800" w:hanging="720"/>
      </w:pPr>
      <w:rPr>
        <w:rFonts w:ascii="Calibri" w:eastAsia="Times New Roman" w:hAnsi="Calibri"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2D10F2D"/>
    <w:multiLevelType w:val="multilevel"/>
    <w:tmpl w:val="51EA154E"/>
    <w:lvl w:ilvl="0">
      <w:start w:val="1"/>
      <w:numFmt w:val="decimal"/>
      <w:lvlRestart w:val="0"/>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8C4B5E"/>
    <w:multiLevelType w:val="multilevel"/>
    <w:tmpl w:val="B55AC0E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1562520"/>
    <w:multiLevelType w:val="hybridMultilevel"/>
    <w:tmpl w:val="E8D861DA"/>
    <w:lvl w:ilvl="0" w:tplc="4B8462AE">
      <w:start w:val="1"/>
      <w:numFmt w:val="lowerRoman"/>
      <w:lvlText w:val="(%1)"/>
      <w:lvlJc w:val="left"/>
      <w:pPr>
        <w:tabs>
          <w:tab w:val="num" w:pos="1080"/>
        </w:tabs>
        <w:ind w:left="1080" w:hanging="720"/>
      </w:pPr>
      <w:rPr>
        <w:rFonts w:cs="Times New Roman" w:hint="default"/>
        <w:u w:val="none"/>
      </w:rPr>
    </w:lvl>
    <w:lvl w:ilvl="1" w:tplc="59E295DC">
      <w:start w:val="1"/>
      <w:numFmt w:val="lowerLetter"/>
      <w:lvlText w:val="(%2)"/>
      <w:lvlJc w:val="left"/>
      <w:pPr>
        <w:tabs>
          <w:tab w:val="num" w:pos="1800"/>
        </w:tabs>
        <w:ind w:left="1800" w:hanging="720"/>
      </w:pPr>
      <w:rPr>
        <w:rFonts w:ascii="Calibri" w:eastAsia="Times New Roman" w:hAnsi="Calibri"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1917E22"/>
    <w:multiLevelType w:val="hybridMultilevel"/>
    <w:tmpl w:val="67E42C9A"/>
    <w:lvl w:ilvl="0" w:tplc="5126A4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2CE42E1"/>
    <w:multiLevelType w:val="multilevel"/>
    <w:tmpl w:val="B55AC0EE"/>
    <w:name w:val="seq1"/>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1121DFF"/>
    <w:multiLevelType w:val="hybridMultilevel"/>
    <w:tmpl w:val="02168812"/>
    <w:lvl w:ilvl="0" w:tplc="5FA81CEC">
      <w:start w:val="1"/>
      <w:numFmt w:val="decimal"/>
      <w:lvlText w:val="(%1)"/>
      <w:lvlJc w:val="left"/>
      <w:pPr>
        <w:ind w:left="1205" w:hanging="360"/>
      </w:pPr>
      <w:rPr>
        <w:rFonts w:ascii="Calibri" w:eastAsia="Times New Roman" w:hAnsi="Calibri" w:cs="Times New Roman"/>
      </w:rPr>
    </w:lvl>
    <w:lvl w:ilvl="1" w:tplc="838271AE">
      <w:start w:val="1"/>
      <w:numFmt w:val="lowerLetter"/>
      <w:lvlText w:val="(%2)"/>
      <w:lvlJc w:val="left"/>
      <w:pPr>
        <w:ind w:left="1925" w:hanging="360"/>
      </w:pPr>
      <w:rPr>
        <w:rFonts w:ascii="Calibri" w:eastAsia="Times New Roman" w:hAnsi="Calibri" w:cs="Times New Roman"/>
      </w:rPr>
    </w:lvl>
    <w:lvl w:ilvl="2" w:tplc="0809001B" w:tentative="1">
      <w:start w:val="1"/>
      <w:numFmt w:val="lowerRoman"/>
      <w:lvlText w:val="%3."/>
      <w:lvlJc w:val="right"/>
      <w:pPr>
        <w:ind w:left="2645" w:hanging="180"/>
      </w:pPr>
      <w:rPr>
        <w:rFonts w:cs="Times New Roman"/>
      </w:rPr>
    </w:lvl>
    <w:lvl w:ilvl="3" w:tplc="0809000F" w:tentative="1">
      <w:start w:val="1"/>
      <w:numFmt w:val="decimal"/>
      <w:lvlText w:val="%4."/>
      <w:lvlJc w:val="left"/>
      <w:pPr>
        <w:ind w:left="3365" w:hanging="360"/>
      </w:pPr>
      <w:rPr>
        <w:rFonts w:cs="Times New Roman"/>
      </w:rPr>
    </w:lvl>
    <w:lvl w:ilvl="4" w:tplc="08090019" w:tentative="1">
      <w:start w:val="1"/>
      <w:numFmt w:val="lowerLetter"/>
      <w:lvlText w:val="%5."/>
      <w:lvlJc w:val="left"/>
      <w:pPr>
        <w:ind w:left="4085" w:hanging="360"/>
      </w:pPr>
      <w:rPr>
        <w:rFonts w:cs="Times New Roman"/>
      </w:rPr>
    </w:lvl>
    <w:lvl w:ilvl="5" w:tplc="0809001B" w:tentative="1">
      <w:start w:val="1"/>
      <w:numFmt w:val="lowerRoman"/>
      <w:lvlText w:val="%6."/>
      <w:lvlJc w:val="right"/>
      <w:pPr>
        <w:ind w:left="4805" w:hanging="180"/>
      </w:pPr>
      <w:rPr>
        <w:rFonts w:cs="Times New Roman"/>
      </w:rPr>
    </w:lvl>
    <w:lvl w:ilvl="6" w:tplc="0809000F" w:tentative="1">
      <w:start w:val="1"/>
      <w:numFmt w:val="decimal"/>
      <w:lvlText w:val="%7."/>
      <w:lvlJc w:val="left"/>
      <w:pPr>
        <w:ind w:left="5525" w:hanging="360"/>
      </w:pPr>
      <w:rPr>
        <w:rFonts w:cs="Times New Roman"/>
      </w:rPr>
    </w:lvl>
    <w:lvl w:ilvl="7" w:tplc="08090019" w:tentative="1">
      <w:start w:val="1"/>
      <w:numFmt w:val="lowerLetter"/>
      <w:lvlText w:val="%8."/>
      <w:lvlJc w:val="left"/>
      <w:pPr>
        <w:ind w:left="6245" w:hanging="360"/>
      </w:pPr>
      <w:rPr>
        <w:rFonts w:cs="Times New Roman"/>
      </w:rPr>
    </w:lvl>
    <w:lvl w:ilvl="8" w:tplc="0809001B" w:tentative="1">
      <w:start w:val="1"/>
      <w:numFmt w:val="lowerRoman"/>
      <w:lvlText w:val="%9."/>
      <w:lvlJc w:val="right"/>
      <w:pPr>
        <w:ind w:left="6965" w:hanging="180"/>
      </w:pPr>
      <w:rPr>
        <w:rFonts w:cs="Times New Roman"/>
      </w:rPr>
    </w:lvl>
  </w:abstractNum>
  <w:num w:numId="1">
    <w:abstractNumId w:val="1"/>
  </w:num>
  <w:num w:numId="2">
    <w:abstractNumId w:val="5"/>
  </w:num>
  <w:num w:numId="3">
    <w:abstractNumId w:val="2"/>
  </w:num>
  <w:num w:numId="4">
    <w:abstractNumId w:val="7"/>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62"/>
    <w:rsid w:val="00000A44"/>
    <w:rsid w:val="00020902"/>
    <w:rsid w:val="00040894"/>
    <w:rsid w:val="00060BA2"/>
    <w:rsid w:val="00075597"/>
    <w:rsid w:val="000B15A9"/>
    <w:rsid w:val="000B4223"/>
    <w:rsid w:val="001A6C4F"/>
    <w:rsid w:val="001B2E9E"/>
    <w:rsid w:val="00226272"/>
    <w:rsid w:val="002D6DA5"/>
    <w:rsid w:val="00350AA0"/>
    <w:rsid w:val="0037773D"/>
    <w:rsid w:val="003A7D39"/>
    <w:rsid w:val="003F2F85"/>
    <w:rsid w:val="003F41DA"/>
    <w:rsid w:val="0041488B"/>
    <w:rsid w:val="00434298"/>
    <w:rsid w:val="00473751"/>
    <w:rsid w:val="00492B99"/>
    <w:rsid w:val="00494A17"/>
    <w:rsid w:val="004A6A69"/>
    <w:rsid w:val="004C2BC6"/>
    <w:rsid w:val="00502508"/>
    <w:rsid w:val="00532A26"/>
    <w:rsid w:val="00541C3C"/>
    <w:rsid w:val="005940D5"/>
    <w:rsid w:val="005A0849"/>
    <w:rsid w:val="005B7B3F"/>
    <w:rsid w:val="005D1702"/>
    <w:rsid w:val="006040EC"/>
    <w:rsid w:val="00657829"/>
    <w:rsid w:val="00680543"/>
    <w:rsid w:val="0069412F"/>
    <w:rsid w:val="006D133A"/>
    <w:rsid w:val="006D7039"/>
    <w:rsid w:val="006E1B9F"/>
    <w:rsid w:val="00701224"/>
    <w:rsid w:val="00744789"/>
    <w:rsid w:val="00773D81"/>
    <w:rsid w:val="00786BD7"/>
    <w:rsid w:val="00790537"/>
    <w:rsid w:val="007C5B8C"/>
    <w:rsid w:val="007E2639"/>
    <w:rsid w:val="007E3735"/>
    <w:rsid w:val="00803AF4"/>
    <w:rsid w:val="00803D4C"/>
    <w:rsid w:val="00840FF3"/>
    <w:rsid w:val="0084725F"/>
    <w:rsid w:val="00856847"/>
    <w:rsid w:val="008907DD"/>
    <w:rsid w:val="008B4D5E"/>
    <w:rsid w:val="008B7024"/>
    <w:rsid w:val="008E3FD0"/>
    <w:rsid w:val="008E7DA7"/>
    <w:rsid w:val="0090447E"/>
    <w:rsid w:val="00904C05"/>
    <w:rsid w:val="00910C25"/>
    <w:rsid w:val="009506BC"/>
    <w:rsid w:val="0096742D"/>
    <w:rsid w:val="00967934"/>
    <w:rsid w:val="00976193"/>
    <w:rsid w:val="00993F2B"/>
    <w:rsid w:val="009B2C48"/>
    <w:rsid w:val="009C1D81"/>
    <w:rsid w:val="009E5462"/>
    <w:rsid w:val="00A42AA2"/>
    <w:rsid w:val="00A51259"/>
    <w:rsid w:val="00A833C4"/>
    <w:rsid w:val="00AA69AD"/>
    <w:rsid w:val="00AC0C15"/>
    <w:rsid w:val="00AD46AF"/>
    <w:rsid w:val="00AF57C0"/>
    <w:rsid w:val="00B0438C"/>
    <w:rsid w:val="00B2202D"/>
    <w:rsid w:val="00B42129"/>
    <w:rsid w:val="00B72427"/>
    <w:rsid w:val="00B97430"/>
    <w:rsid w:val="00BA59F7"/>
    <w:rsid w:val="00BA6F3E"/>
    <w:rsid w:val="00BB0E41"/>
    <w:rsid w:val="00BD2CF5"/>
    <w:rsid w:val="00BF3A22"/>
    <w:rsid w:val="00C262E6"/>
    <w:rsid w:val="00C325DD"/>
    <w:rsid w:val="00C451FA"/>
    <w:rsid w:val="00C54197"/>
    <w:rsid w:val="00C649AF"/>
    <w:rsid w:val="00CA1D93"/>
    <w:rsid w:val="00CD4641"/>
    <w:rsid w:val="00D33F66"/>
    <w:rsid w:val="00D44B19"/>
    <w:rsid w:val="00D81829"/>
    <w:rsid w:val="00D9338C"/>
    <w:rsid w:val="00D95BDC"/>
    <w:rsid w:val="00E0284C"/>
    <w:rsid w:val="00E34430"/>
    <w:rsid w:val="00E758D8"/>
    <w:rsid w:val="00E90CDE"/>
    <w:rsid w:val="00EB544F"/>
    <w:rsid w:val="00ED4933"/>
    <w:rsid w:val="00EF007E"/>
    <w:rsid w:val="00EF6F95"/>
    <w:rsid w:val="00F14C3A"/>
    <w:rsid w:val="00F17761"/>
    <w:rsid w:val="00F33011"/>
    <w:rsid w:val="00F809C2"/>
    <w:rsid w:val="00F97995"/>
    <w:rsid w:val="00FB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ersonName"/>
  <w:smartTagType w:namespaceuri="urn:schemas-microsoft-com:office:smarttags" w:name="PlaceType"/>
  <w:shapeDefaults>
    <o:shapedefaults v:ext="edit" spidmax="13313"/>
    <o:shapelayout v:ext="edit">
      <o:idmap v:ext="edit" data="1"/>
    </o:shapelayout>
  </w:shapeDefaults>
  <w:decimalSymbol w:val="."/>
  <w:listSeparator w:val=","/>
  <w14:docId w14:val="4001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link w:val="Heading5Char"/>
    <w:uiPriority w:val="9"/>
    <w:qFormat/>
    <w:rsid w:val="00EF6F9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Definition">
    <w:name w:val="HTML Definition"/>
    <w:uiPriority w:val="99"/>
    <w:rsid w:val="00FB4AB3"/>
    <w:rPr>
      <w:i/>
      <w:iCs/>
    </w:rPr>
  </w:style>
  <w:style w:type="paragraph" w:customStyle="1" w:styleId="N1">
    <w:name w:val="N1"/>
    <w:basedOn w:val="Normal"/>
    <w:rsid w:val="00040894"/>
    <w:pPr>
      <w:spacing w:before="160" w:line="220" w:lineRule="atLeast"/>
      <w:jc w:val="both"/>
    </w:pPr>
    <w:rPr>
      <w:sz w:val="21"/>
      <w:szCs w:val="20"/>
      <w:lang w:eastAsia="en-US"/>
    </w:rPr>
  </w:style>
  <w:style w:type="paragraph" w:customStyle="1" w:styleId="N2">
    <w:name w:val="N2"/>
    <w:basedOn w:val="N1"/>
    <w:rsid w:val="00040894"/>
    <w:pPr>
      <w:spacing w:before="80"/>
    </w:pPr>
  </w:style>
  <w:style w:type="paragraph" w:customStyle="1" w:styleId="N3">
    <w:name w:val="N3"/>
    <w:basedOn w:val="N2"/>
    <w:rsid w:val="00040894"/>
  </w:style>
  <w:style w:type="paragraph" w:customStyle="1" w:styleId="N4">
    <w:name w:val="N4"/>
    <w:basedOn w:val="N3"/>
    <w:rsid w:val="00040894"/>
  </w:style>
  <w:style w:type="paragraph" w:customStyle="1" w:styleId="N5">
    <w:name w:val="N5"/>
    <w:basedOn w:val="N4"/>
    <w:rsid w:val="00040894"/>
  </w:style>
  <w:style w:type="paragraph" w:styleId="BalloonText">
    <w:name w:val="Balloon Text"/>
    <w:basedOn w:val="Normal"/>
    <w:link w:val="BalloonTextChar"/>
    <w:rsid w:val="00F97995"/>
    <w:rPr>
      <w:rFonts w:ascii="Segoe UI" w:hAnsi="Segoe UI" w:cs="Segoe UI"/>
      <w:sz w:val="18"/>
      <w:szCs w:val="18"/>
    </w:rPr>
  </w:style>
  <w:style w:type="character" w:customStyle="1" w:styleId="BalloonTextChar">
    <w:name w:val="Balloon Text Char"/>
    <w:link w:val="BalloonText"/>
    <w:rsid w:val="00F97995"/>
    <w:rPr>
      <w:rFonts w:ascii="Segoe UI" w:hAnsi="Segoe UI" w:cs="Segoe UI"/>
      <w:sz w:val="18"/>
      <w:szCs w:val="18"/>
    </w:rPr>
  </w:style>
  <w:style w:type="character" w:customStyle="1" w:styleId="apple-converted-space">
    <w:name w:val="apple-converted-space"/>
    <w:rsid w:val="00F809C2"/>
  </w:style>
  <w:style w:type="character" w:styleId="CommentReference">
    <w:name w:val="annotation reference"/>
    <w:rsid w:val="00BA6F3E"/>
    <w:rPr>
      <w:sz w:val="16"/>
      <w:szCs w:val="16"/>
    </w:rPr>
  </w:style>
  <w:style w:type="paragraph" w:styleId="CommentText">
    <w:name w:val="annotation text"/>
    <w:basedOn w:val="Normal"/>
    <w:link w:val="CommentTextChar"/>
    <w:rsid w:val="00BA6F3E"/>
    <w:rPr>
      <w:sz w:val="20"/>
      <w:szCs w:val="20"/>
    </w:rPr>
  </w:style>
  <w:style w:type="character" w:customStyle="1" w:styleId="CommentTextChar">
    <w:name w:val="Comment Text Char"/>
    <w:basedOn w:val="DefaultParagraphFont"/>
    <w:link w:val="CommentText"/>
    <w:rsid w:val="00BA6F3E"/>
  </w:style>
  <w:style w:type="paragraph" w:styleId="CommentSubject">
    <w:name w:val="annotation subject"/>
    <w:basedOn w:val="CommentText"/>
    <w:next w:val="CommentText"/>
    <w:link w:val="CommentSubjectChar"/>
    <w:rsid w:val="00BA6F3E"/>
    <w:rPr>
      <w:b/>
      <w:bCs/>
    </w:rPr>
  </w:style>
  <w:style w:type="character" w:customStyle="1" w:styleId="CommentSubjectChar">
    <w:name w:val="Comment Subject Char"/>
    <w:link w:val="CommentSubject"/>
    <w:rsid w:val="00BA6F3E"/>
    <w:rPr>
      <w:b/>
      <w:bCs/>
    </w:rPr>
  </w:style>
  <w:style w:type="character" w:customStyle="1" w:styleId="Heading5Char">
    <w:name w:val="Heading 5 Char"/>
    <w:link w:val="Heading5"/>
    <w:uiPriority w:val="9"/>
    <w:rsid w:val="00EF6F95"/>
    <w:rPr>
      <w:b/>
      <w:bCs/>
    </w:rPr>
  </w:style>
  <w:style w:type="paragraph" w:styleId="NormalWeb">
    <w:name w:val="Normal (Web)"/>
    <w:basedOn w:val="Normal"/>
    <w:uiPriority w:val="99"/>
    <w:unhideWhenUsed/>
    <w:rsid w:val="00EF6F95"/>
    <w:pPr>
      <w:spacing w:before="100" w:beforeAutospacing="1" w:after="100" w:afterAutospacing="1"/>
    </w:pPr>
  </w:style>
  <w:style w:type="paragraph" w:styleId="Header">
    <w:name w:val="header"/>
    <w:basedOn w:val="Normal"/>
    <w:link w:val="HeaderChar"/>
    <w:uiPriority w:val="99"/>
    <w:rsid w:val="00BA59F7"/>
    <w:pPr>
      <w:tabs>
        <w:tab w:val="center" w:pos="4513"/>
        <w:tab w:val="right" w:pos="9026"/>
      </w:tabs>
    </w:pPr>
  </w:style>
  <w:style w:type="character" w:customStyle="1" w:styleId="HeaderChar">
    <w:name w:val="Header Char"/>
    <w:basedOn w:val="DefaultParagraphFont"/>
    <w:link w:val="Header"/>
    <w:uiPriority w:val="99"/>
    <w:rsid w:val="00BA59F7"/>
    <w:rPr>
      <w:sz w:val="24"/>
      <w:szCs w:val="24"/>
    </w:rPr>
  </w:style>
  <w:style w:type="paragraph" w:styleId="Footer">
    <w:name w:val="footer"/>
    <w:basedOn w:val="Normal"/>
    <w:link w:val="FooterChar"/>
    <w:uiPriority w:val="99"/>
    <w:rsid w:val="00BA59F7"/>
    <w:pPr>
      <w:tabs>
        <w:tab w:val="center" w:pos="4513"/>
        <w:tab w:val="right" w:pos="9026"/>
      </w:tabs>
    </w:pPr>
  </w:style>
  <w:style w:type="character" w:customStyle="1" w:styleId="FooterChar">
    <w:name w:val="Footer Char"/>
    <w:basedOn w:val="DefaultParagraphFont"/>
    <w:link w:val="Footer"/>
    <w:uiPriority w:val="99"/>
    <w:rsid w:val="00BA59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21529">
      <w:bodyDiv w:val="1"/>
      <w:marLeft w:val="0"/>
      <w:marRight w:val="0"/>
      <w:marTop w:val="0"/>
      <w:marBottom w:val="0"/>
      <w:divBdr>
        <w:top w:val="none" w:sz="0" w:space="0" w:color="auto"/>
        <w:left w:val="none" w:sz="0" w:space="0" w:color="auto"/>
        <w:bottom w:val="none" w:sz="0" w:space="0" w:color="auto"/>
        <w:right w:val="none" w:sz="0" w:space="0" w:color="auto"/>
      </w:divBdr>
    </w:div>
    <w:div w:id="1774399858">
      <w:bodyDiv w:val="1"/>
      <w:marLeft w:val="0"/>
      <w:marRight w:val="0"/>
      <w:marTop w:val="0"/>
      <w:marBottom w:val="0"/>
      <w:divBdr>
        <w:top w:val="none" w:sz="0" w:space="0" w:color="auto"/>
        <w:left w:val="none" w:sz="0" w:space="0" w:color="auto"/>
        <w:bottom w:val="none" w:sz="0" w:space="0" w:color="auto"/>
        <w:right w:val="none" w:sz="0" w:space="0" w:color="auto"/>
      </w:divBdr>
      <w:divsChild>
        <w:div w:id="1862158951">
          <w:marLeft w:val="120"/>
          <w:marRight w:val="0"/>
          <w:marTop w:val="0"/>
          <w:marBottom w:val="0"/>
          <w:divBdr>
            <w:top w:val="none" w:sz="0" w:space="0" w:color="auto"/>
            <w:left w:val="none" w:sz="0" w:space="0" w:color="auto"/>
            <w:bottom w:val="none" w:sz="0" w:space="0" w:color="auto"/>
            <w:right w:val="none" w:sz="0" w:space="0" w:color="auto"/>
          </w:divBdr>
          <w:divsChild>
            <w:div w:id="1624506427">
              <w:marLeft w:val="0"/>
              <w:marRight w:val="0"/>
              <w:marTop w:val="0"/>
              <w:marBottom w:val="0"/>
              <w:divBdr>
                <w:top w:val="none" w:sz="0" w:space="0" w:color="auto"/>
                <w:left w:val="none" w:sz="0" w:space="0" w:color="auto"/>
                <w:bottom w:val="none" w:sz="0" w:space="0" w:color="auto"/>
                <w:right w:val="none" w:sz="0" w:space="0" w:color="auto"/>
              </w:divBdr>
              <w:divsChild>
                <w:div w:id="388459997">
                  <w:marLeft w:val="0"/>
                  <w:marRight w:val="0"/>
                  <w:marTop w:val="0"/>
                  <w:marBottom w:val="0"/>
                  <w:divBdr>
                    <w:top w:val="none" w:sz="0" w:space="0" w:color="auto"/>
                    <w:left w:val="none" w:sz="0" w:space="0" w:color="auto"/>
                    <w:bottom w:val="none" w:sz="0" w:space="0" w:color="auto"/>
                    <w:right w:val="none" w:sz="0" w:space="0" w:color="auto"/>
                  </w:divBdr>
                  <w:divsChild>
                    <w:div w:id="377165799">
                      <w:marLeft w:val="150"/>
                      <w:marRight w:val="0"/>
                      <w:marTop w:val="96"/>
                      <w:marBottom w:val="375"/>
                      <w:divBdr>
                        <w:top w:val="none" w:sz="0" w:space="0" w:color="auto"/>
                        <w:left w:val="none" w:sz="0" w:space="0" w:color="auto"/>
                        <w:bottom w:val="none" w:sz="0" w:space="0" w:color="auto"/>
                        <w:right w:val="none" w:sz="0" w:space="0" w:color="auto"/>
                      </w:divBdr>
                      <w:divsChild>
                        <w:div w:id="1680960890">
                          <w:marLeft w:val="0"/>
                          <w:marRight w:val="0"/>
                          <w:marTop w:val="0"/>
                          <w:marBottom w:val="450"/>
                          <w:divBdr>
                            <w:top w:val="single" w:sz="2" w:space="1" w:color="CCCCCC"/>
                            <w:left w:val="single" w:sz="6" w:space="15" w:color="CCCCCC"/>
                            <w:bottom w:val="single" w:sz="6" w:space="30" w:color="CCCCCC"/>
                            <w:right w:val="single" w:sz="6" w:space="15" w:color="CCCCCC"/>
                          </w:divBdr>
                          <w:divsChild>
                            <w:div w:id="3853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handleLink('/solicitors/handbook/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Base/>
  <HLinks>
    <vt:vector size="12" baseType="variant">
      <vt:variant>
        <vt:i4>6422562</vt:i4>
      </vt:variant>
      <vt:variant>
        <vt:i4>3</vt:i4>
      </vt:variant>
      <vt:variant>
        <vt:i4>0</vt:i4>
      </vt:variant>
      <vt:variant>
        <vt:i4>5</vt:i4>
      </vt:variant>
      <vt:variant>
        <vt:lpwstr>javascript:handleLink('/solicitors/handbook/glossary</vt:lpwstr>
      </vt:variant>
      <vt:variant>
        <vt:lpwstr>applicant','glossary-term-292')</vt:lpwstr>
      </vt:variant>
      <vt:variant>
        <vt:i4>8061033</vt:i4>
      </vt:variant>
      <vt:variant>
        <vt:i4>0</vt:i4>
      </vt:variant>
      <vt:variant>
        <vt:i4>0</vt:i4>
      </vt:variant>
      <vt:variant>
        <vt:i4>5</vt:i4>
      </vt:variant>
      <vt:variant>
        <vt:lpwstr>javascript:handleLink('/solicitors/handbook/glossary</vt:lpwstr>
      </vt:variant>
      <vt:variant>
        <vt:lpwstr>practice','glossary-term-1519')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2019-08-19T11:31:00Z</dcterms:created>
  <dcterms:modified xsi:type="dcterms:W3CDTF">2019-08-19T11:31:00Z</dcterms:modified>
</cp:coreProperties>
</file>